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76" w:rsidRDefault="00F81976">
      <w:pPr>
        <w:jc w:val="center"/>
        <w:rPr>
          <w:b/>
          <w:sz w:val="28"/>
          <w:szCs w:val="28"/>
          <w:u w:val="single"/>
        </w:rPr>
      </w:pPr>
      <w:bookmarkStart w:id="0" w:name="_GoBack"/>
      <w:bookmarkEnd w:id="0"/>
      <w:r>
        <w:rPr>
          <w:b/>
          <w:sz w:val="28"/>
          <w:szCs w:val="28"/>
          <w:u w:val="single"/>
        </w:rPr>
        <w:t xml:space="preserve">PPNO List Serv Query Summary Template </w:t>
      </w:r>
    </w:p>
    <w:p w:rsidR="00F81976" w:rsidRDefault="00F81976">
      <w:pPr>
        <w:jc w:val="center"/>
        <w:rPr>
          <w:sz w:val="28"/>
          <w:szCs w:val="28"/>
        </w:rPr>
      </w:pPr>
    </w:p>
    <w:p w:rsidR="00F81976" w:rsidRDefault="00F81976">
      <w:pPr>
        <w:rPr>
          <w:sz w:val="24"/>
          <w:szCs w:val="24"/>
        </w:rPr>
      </w:pPr>
    </w:p>
    <w:p w:rsidR="00F81976" w:rsidRDefault="00E669AB">
      <w:pPr>
        <w:framePr w:w="9962" w:h="541" w:hSpace="180" w:wrap="around" w:vAnchor="text" w:hAnchor="page" w:x="3742" w:y="75"/>
        <w:pBdr>
          <w:top w:val="single" w:sz="6" w:space="1" w:color="auto"/>
          <w:left w:val="single" w:sz="6" w:space="1" w:color="auto"/>
          <w:bottom w:val="single" w:sz="6" w:space="1" w:color="auto"/>
          <w:right w:val="single" w:sz="6" w:space="1" w:color="auto"/>
        </w:pBdr>
      </w:pPr>
      <w:r>
        <w:t>Rivera</w:t>
      </w:r>
      <w:r w:rsidR="00CE4E83">
        <w:t xml:space="preserve">                             </w:t>
      </w:r>
      <w:r>
        <w:t>Rose</w:t>
      </w:r>
      <w:r w:rsidR="00CE4E83">
        <w:t xml:space="preserve">     </w:t>
      </w:r>
      <w:r w:rsidR="007217E2">
        <w:t xml:space="preserve">                    </w:t>
      </w:r>
      <w:r w:rsidR="00CE4E83">
        <w:t xml:space="preserve">    </w:t>
      </w:r>
      <w:r>
        <w:t>Markham Stoufville Hospital</w:t>
      </w:r>
      <w:r w:rsidR="00F81976">
        <w:t xml:space="preserve">    </w:t>
      </w:r>
      <w:r w:rsidR="00CE4E83">
        <w:t xml:space="preserve">       </w:t>
      </w:r>
      <w:r>
        <w:t>rrivera@msh.on.ca</w:t>
      </w:r>
      <w:r w:rsidR="00CE4E83">
        <w:t xml:space="preserve">      </w:t>
      </w:r>
    </w:p>
    <w:p w:rsidR="00F81976" w:rsidRDefault="00F81976">
      <w:pPr>
        <w:framePr w:w="9962" w:h="541" w:hSpace="180" w:wrap="around" w:vAnchor="text" w:hAnchor="page" w:x="3742" w:y="75"/>
        <w:pBdr>
          <w:top w:val="single" w:sz="6" w:space="1" w:color="auto"/>
          <w:left w:val="single" w:sz="6" w:space="1" w:color="auto"/>
          <w:bottom w:val="single" w:sz="6" w:space="1" w:color="auto"/>
          <w:right w:val="single" w:sz="6" w:space="1" w:color="auto"/>
        </w:pBdr>
      </w:pPr>
      <w:r>
        <w:t>Last N</w:t>
      </w:r>
      <w:r w:rsidR="007217E2">
        <w:t xml:space="preserve">ame                        </w:t>
      </w:r>
      <w:r>
        <w:t>First Name                        Institution Info                              email</w:t>
      </w:r>
    </w:p>
    <w:p w:rsidR="00F81976" w:rsidRDefault="00F81976">
      <w:pPr>
        <w:rPr>
          <w:sz w:val="24"/>
          <w:szCs w:val="24"/>
        </w:rPr>
      </w:pPr>
      <w:r>
        <w:rPr>
          <w:sz w:val="24"/>
          <w:szCs w:val="24"/>
        </w:rPr>
        <w:t>Contact for further information:</w:t>
      </w:r>
    </w:p>
    <w:p w:rsidR="00F81976" w:rsidRPr="005D7F42" w:rsidRDefault="00F81976">
      <w:pPr>
        <w:rPr>
          <w:sz w:val="24"/>
          <w:szCs w:val="24"/>
        </w:rPr>
      </w:pPr>
    </w:p>
    <w:p w:rsidR="00F81976" w:rsidRPr="005D7F42" w:rsidRDefault="00E669AB">
      <w:pPr>
        <w:framePr w:w="5861" w:h="541" w:hSpace="180" w:wrap="around" w:vAnchor="text" w:hAnchor="page" w:x="3722" w:y="-143"/>
        <w:pBdr>
          <w:top w:val="single" w:sz="6" w:space="1" w:color="auto"/>
          <w:left w:val="single" w:sz="6" w:space="1" w:color="auto"/>
          <w:bottom w:val="single" w:sz="6" w:space="1" w:color="auto"/>
          <w:right w:val="single" w:sz="6" w:space="1" w:color="auto"/>
        </w:pBdr>
        <w:rPr>
          <w:sz w:val="24"/>
          <w:szCs w:val="24"/>
        </w:rPr>
      </w:pPr>
      <w:r>
        <w:rPr>
          <w:sz w:val="24"/>
          <w:szCs w:val="24"/>
        </w:rPr>
        <w:t>Sept 10</w:t>
      </w:r>
      <w:r w:rsidR="00851AA4">
        <w:rPr>
          <w:sz w:val="24"/>
          <w:szCs w:val="24"/>
        </w:rPr>
        <w:t>, 2020</w:t>
      </w:r>
    </w:p>
    <w:p w:rsidR="00F81976" w:rsidRDefault="00F81976">
      <w:pPr>
        <w:rPr>
          <w:sz w:val="24"/>
          <w:szCs w:val="24"/>
        </w:rPr>
      </w:pPr>
      <w:r>
        <w:rPr>
          <w:sz w:val="24"/>
          <w:szCs w:val="24"/>
        </w:rPr>
        <w:t>Date of Summary:</w:t>
      </w:r>
    </w:p>
    <w:p w:rsidR="00F81976" w:rsidRDefault="00F81976">
      <w:pPr>
        <w:rPr>
          <w:sz w:val="28"/>
          <w:szCs w:val="28"/>
        </w:rPr>
      </w:pPr>
    </w:p>
    <w:p w:rsidR="00F81976" w:rsidRDefault="00F81976">
      <w:pPr>
        <w:rPr>
          <w:sz w:val="24"/>
          <w:szCs w:val="24"/>
        </w:rPr>
      </w:pPr>
      <w:r>
        <w:rPr>
          <w:sz w:val="24"/>
          <w:szCs w:val="24"/>
        </w:rPr>
        <w:t>Abbreviated Question (as it will appear on search results page)</w:t>
      </w:r>
      <w:r>
        <w:rPr>
          <w:sz w:val="24"/>
          <w:szCs w:val="24"/>
        </w:rPr>
        <w:tab/>
      </w:r>
    </w:p>
    <w:p w:rsidR="00782095" w:rsidRPr="00782095" w:rsidRDefault="00782095" w:rsidP="00782095">
      <w:pPr>
        <w:rPr>
          <w:sz w:val="24"/>
          <w:lang w:val="en-CA"/>
        </w:rPr>
      </w:pPr>
      <w:r w:rsidRPr="00782095">
        <w:rPr>
          <w:sz w:val="24"/>
        </w:rPr>
        <w:t>We are exploring optimizing scope of practice for our RNs, RPNs, and PSWs. We were wondering if any other acute care organizations have embarked on this process already, and if so, can you share which strategies you used and any key learnings?</w:t>
      </w:r>
    </w:p>
    <w:p w:rsidR="00F81976" w:rsidRDefault="00F81976">
      <w:pPr>
        <w:ind w:left="-990"/>
        <w:rPr>
          <w:sz w:val="28"/>
          <w:szCs w:val="28"/>
        </w:rPr>
      </w:pPr>
    </w:p>
    <w:p w:rsidR="00F81976" w:rsidRDefault="00F81976">
      <w:pPr>
        <w:ind w:left="-990"/>
        <w:rPr>
          <w:sz w:val="28"/>
          <w:szCs w:val="28"/>
        </w:rPr>
      </w:pPr>
    </w:p>
    <w:p w:rsidR="00F81976" w:rsidRDefault="00F81976">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Pr>
          <w:sz w:val="22"/>
          <w:szCs w:val="22"/>
        </w:rPr>
      </w:r>
      <w:r>
        <w:rPr>
          <w:sz w:val="22"/>
          <w:szCs w:val="22"/>
        </w:rPr>
        <w:fldChar w:fldCharType="end"/>
      </w:r>
      <w:bookmarkEnd w:id="1"/>
      <w:r>
        <w:rPr>
          <w:sz w:val="22"/>
          <w:szCs w:val="22"/>
        </w:rPr>
        <w:t xml:space="preserve"> Policy/Procedure  </w:t>
      </w:r>
      <w:r>
        <w:rPr>
          <w:sz w:val="22"/>
          <w:szCs w:val="22"/>
        </w:rPr>
        <w:fldChar w:fldCharType="begin">
          <w:ffData>
            <w:name w:val="Check3"/>
            <w:enabled/>
            <w:calcOnExit w:val="0"/>
            <w:checkBox>
              <w:sizeAuto/>
              <w:default w:val="1"/>
            </w:checkBox>
          </w:ffData>
        </w:fldChar>
      </w:r>
      <w:bookmarkStart w:id="2" w:name="Check3"/>
      <w:r>
        <w:rPr>
          <w:sz w:val="22"/>
          <w:szCs w:val="22"/>
        </w:rPr>
        <w:instrText xml:space="preserve"> FORMCHECKBOX </w:instrText>
      </w:r>
      <w:r>
        <w:rPr>
          <w:sz w:val="22"/>
          <w:szCs w:val="22"/>
        </w:rPr>
      </w:r>
      <w:r>
        <w:rPr>
          <w:sz w:val="22"/>
          <w:szCs w:val="22"/>
        </w:rPr>
        <w:fldChar w:fldCharType="end"/>
      </w:r>
      <w:bookmarkEnd w:id="2"/>
      <w:r>
        <w:rPr>
          <w:sz w:val="22"/>
          <w:szCs w:val="22"/>
        </w:rPr>
        <w:t xml:space="preserve"> Practice   </w:t>
      </w:r>
      <w:r>
        <w:rPr>
          <w:sz w:val="22"/>
          <w:szCs w:val="22"/>
        </w:rPr>
        <w:fldChar w:fldCharType="begin">
          <w:ffData>
            <w:name w:val="Check4"/>
            <w:enabled/>
            <w:calcOnExit w:val="0"/>
            <w:checkBox>
              <w:sizeAuto/>
              <w:default w:val="0"/>
            </w:checkBox>
          </w:ffData>
        </w:fldChar>
      </w:r>
      <w:bookmarkStart w:id="3" w:name="Check4"/>
      <w:r>
        <w:rPr>
          <w:sz w:val="22"/>
          <w:szCs w:val="22"/>
        </w:rPr>
        <w:instrText xml:space="preserve"> FORMCHECKBOX </w:instrText>
      </w:r>
      <w:r>
        <w:rPr>
          <w:sz w:val="22"/>
          <w:szCs w:val="22"/>
        </w:rPr>
      </w:r>
      <w:r>
        <w:rPr>
          <w:sz w:val="22"/>
          <w:szCs w:val="22"/>
        </w:rPr>
        <w:fldChar w:fldCharType="end"/>
      </w:r>
      <w:bookmarkEnd w:id="3"/>
      <w:r>
        <w:rPr>
          <w:sz w:val="22"/>
          <w:szCs w:val="22"/>
        </w:rPr>
        <w:t xml:space="preserve"> Program Info  </w:t>
      </w:r>
      <w:r>
        <w:rPr>
          <w:sz w:val="22"/>
          <w:szCs w:val="22"/>
        </w:rPr>
        <w:fldChar w:fldCharType="begin">
          <w:ffData>
            <w:name w:val="Check5"/>
            <w:enabled/>
            <w:calcOnExit w:val="0"/>
            <w:checkBox>
              <w:sizeAuto/>
              <w:default w:val="0"/>
            </w:checkBox>
          </w:ffData>
        </w:fldChar>
      </w:r>
      <w:bookmarkStart w:id="4" w:name="Check5"/>
      <w:r>
        <w:rPr>
          <w:sz w:val="22"/>
          <w:szCs w:val="22"/>
        </w:rPr>
        <w:instrText xml:space="preserve"> FORMCHECKBOX </w:instrText>
      </w:r>
      <w:r>
        <w:rPr>
          <w:sz w:val="22"/>
          <w:szCs w:val="22"/>
        </w:rPr>
      </w:r>
      <w:r>
        <w:rPr>
          <w:sz w:val="22"/>
          <w:szCs w:val="22"/>
        </w:rPr>
        <w:fldChar w:fldCharType="end"/>
      </w:r>
      <w:bookmarkEnd w:id="4"/>
      <w:r>
        <w:rPr>
          <w:sz w:val="22"/>
          <w:szCs w:val="22"/>
        </w:rPr>
        <w:t xml:space="preserve"> Committee Structure info  </w:t>
      </w: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Role  </w:t>
      </w:r>
      <w:r>
        <w:rPr>
          <w:sz w:val="22"/>
          <w:szCs w:val="22"/>
        </w:rPr>
        <w:fldChar w:fldCharType="begin">
          <w:ffData>
            <w:name w:val="Check15"/>
            <w:enabled/>
            <w:calcOnExit w:val="0"/>
            <w:checkBox>
              <w:sizeAuto/>
              <w:default w:val="0"/>
            </w:checkBox>
          </w:ffData>
        </w:fldChar>
      </w:r>
      <w:bookmarkStart w:id="5" w:name="Check15"/>
      <w:r>
        <w:rPr>
          <w:sz w:val="22"/>
          <w:szCs w:val="22"/>
        </w:rPr>
        <w:instrText xml:space="preserve"> FORMCHECKBOX </w:instrText>
      </w:r>
      <w:r>
        <w:rPr>
          <w:sz w:val="22"/>
          <w:szCs w:val="22"/>
        </w:rPr>
      </w:r>
      <w:r>
        <w:rPr>
          <w:sz w:val="22"/>
          <w:szCs w:val="22"/>
        </w:rPr>
        <w:fldChar w:fldCharType="end"/>
      </w:r>
      <w:bookmarkEnd w:id="5"/>
      <w:r>
        <w:rPr>
          <w:sz w:val="22"/>
          <w:szCs w:val="22"/>
        </w:rPr>
        <w:t xml:space="preserve"> Students</w:t>
      </w:r>
    </w:p>
    <w:p w:rsidR="00F81976" w:rsidRDefault="00F81976">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F81976" w:rsidRDefault="00E669AB">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1"/>
            </w:checkBox>
          </w:ffData>
        </w:fldChar>
      </w:r>
      <w:bookmarkStart w:id="6" w:name="Check7"/>
      <w:r>
        <w:rPr>
          <w:sz w:val="22"/>
          <w:szCs w:val="22"/>
        </w:rPr>
        <w:instrText xml:space="preserve"> FORMCHECKBOX </w:instrText>
      </w:r>
      <w:r>
        <w:rPr>
          <w:sz w:val="22"/>
          <w:szCs w:val="22"/>
        </w:rPr>
      </w:r>
      <w:r>
        <w:rPr>
          <w:sz w:val="22"/>
          <w:szCs w:val="22"/>
        </w:rPr>
        <w:fldChar w:fldCharType="end"/>
      </w:r>
      <w:bookmarkEnd w:id="6"/>
      <w:r w:rsidR="00F81976">
        <w:rPr>
          <w:sz w:val="22"/>
          <w:szCs w:val="22"/>
        </w:rPr>
        <w:t xml:space="preserve"> Model/Structure   </w:t>
      </w:r>
      <w:r>
        <w:rPr>
          <w:sz w:val="22"/>
          <w:szCs w:val="22"/>
        </w:rPr>
        <w:fldChar w:fldCharType="begin">
          <w:ffData>
            <w:name w:val="Check8"/>
            <w:enabled/>
            <w:calcOnExit w:val="0"/>
            <w:checkBox>
              <w:sizeAuto/>
              <w:default w:val="1"/>
            </w:checkBox>
          </w:ffData>
        </w:fldChar>
      </w:r>
      <w:bookmarkStart w:id="7" w:name="Check8"/>
      <w:r>
        <w:rPr>
          <w:sz w:val="22"/>
          <w:szCs w:val="22"/>
        </w:rPr>
        <w:instrText xml:space="preserve"> FORMCHECKBOX </w:instrText>
      </w:r>
      <w:r>
        <w:rPr>
          <w:sz w:val="22"/>
          <w:szCs w:val="22"/>
        </w:rPr>
      </w:r>
      <w:r>
        <w:rPr>
          <w:sz w:val="22"/>
          <w:szCs w:val="22"/>
        </w:rPr>
        <w:fldChar w:fldCharType="end"/>
      </w:r>
      <w:bookmarkEnd w:id="7"/>
      <w:r w:rsidR="00F81976">
        <w:rPr>
          <w:sz w:val="22"/>
          <w:szCs w:val="22"/>
        </w:rPr>
        <w:t xml:space="preserve"> Care Delivery  </w:t>
      </w:r>
      <w:r w:rsidR="00F81976">
        <w:rPr>
          <w:sz w:val="22"/>
          <w:szCs w:val="22"/>
        </w:rPr>
        <w:fldChar w:fldCharType="begin">
          <w:ffData>
            <w:name w:val="Check9"/>
            <w:enabled/>
            <w:calcOnExit w:val="0"/>
            <w:checkBox>
              <w:sizeAuto/>
              <w:default w:val="0"/>
            </w:checkBox>
          </w:ffData>
        </w:fldChar>
      </w:r>
      <w:bookmarkStart w:id="8" w:name="Check9"/>
      <w:r w:rsidR="00F81976">
        <w:rPr>
          <w:sz w:val="22"/>
          <w:szCs w:val="22"/>
        </w:rPr>
        <w:instrText xml:space="preserve"> FORMCHECKBOX </w:instrText>
      </w:r>
      <w:r w:rsidR="00F81976">
        <w:rPr>
          <w:sz w:val="22"/>
          <w:szCs w:val="22"/>
        </w:rPr>
      </w:r>
      <w:r w:rsidR="00F81976">
        <w:rPr>
          <w:sz w:val="22"/>
          <w:szCs w:val="22"/>
        </w:rPr>
        <w:fldChar w:fldCharType="end"/>
      </w:r>
      <w:bookmarkEnd w:id="8"/>
      <w:r w:rsidR="00F81976">
        <w:rPr>
          <w:sz w:val="22"/>
          <w:szCs w:val="22"/>
        </w:rPr>
        <w:t xml:space="preserve"> Collaboration  </w:t>
      </w:r>
      <w:r w:rsidR="00F81976">
        <w:rPr>
          <w:sz w:val="22"/>
          <w:szCs w:val="22"/>
        </w:rPr>
        <w:fldChar w:fldCharType="begin">
          <w:ffData>
            <w:name w:val="Check10"/>
            <w:enabled/>
            <w:calcOnExit w:val="0"/>
            <w:checkBox>
              <w:sizeAuto/>
              <w:default w:val="0"/>
            </w:checkBox>
          </w:ffData>
        </w:fldChar>
      </w:r>
      <w:r w:rsidR="00F81976">
        <w:rPr>
          <w:sz w:val="22"/>
          <w:szCs w:val="22"/>
        </w:rPr>
        <w:instrText xml:space="preserve"> FORMCHECKBOX </w:instrText>
      </w:r>
      <w:r w:rsidR="00F81976">
        <w:rPr>
          <w:sz w:val="22"/>
          <w:szCs w:val="22"/>
        </w:rPr>
      </w:r>
      <w:r w:rsidR="00F81976">
        <w:rPr>
          <w:sz w:val="22"/>
          <w:szCs w:val="22"/>
        </w:rPr>
        <w:fldChar w:fldCharType="end"/>
      </w:r>
      <w:r w:rsidR="00F81976">
        <w:rPr>
          <w:sz w:val="22"/>
          <w:szCs w:val="22"/>
        </w:rPr>
        <w:t xml:space="preserve"> Regulation/Legislation  </w:t>
      </w:r>
      <w:r w:rsidR="00F81976">
        <w:rPr>
          <w:sz w:val="22"/>
          <w:szCs w:val="22"/>
        </w:rPr>
        <w:fldChar w:fldCharType="begin">
          <w:ffData>
            <w:name w:val="Check11"/>
            <w:enabled/>
            <w:calcOnExit w:val="0"/>
            <w:checkBox>
              <w:sizeAuto/>
              <w:default w:val="0"/>
            </w:checkBox>
          </w:ffData>
        </w:fldChar>
      </w:r>
      <w:r w:rsidR="00F81976">
        <w:rPr>
          <w:sz w:val="22"/>
          <w:szCs w:val="22"/>
        </w:rPr>
        <w:instrText xml:space="preserve"> FORMCHECKBOX </w:instrText>
      </w:r>
      <w:r w:rsidR="00F81976">
        <w:rPr>
          <w:sz w:val="22"/>
          <w:szCs w:val="22"/>
        </w:rPr>
      </w:r>
      <w:r w:rsidR="00F81976">
        <w:rPr>
          <w:sz w:val="22"/>
          <w:szCs w:val="22"/>
        </w:rPr>
        <w:fldChar w:fldCharType="end"/>
      </w:r>
      <w:r w:rsidR="00F81976">
        <w:rPr>
          <w:sz w:val="22"/>
          <w:szCs w:val="22"/>
        </w:rPr>
        <w:t xml:space="preserve"> Pt. Safety</w:t>
      </w:r>
    </w:p>
    <w:p w:rsidR="00F81976" w:rsidRDefault="00F81976">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F81976" w:rsidRDefault="00F81976">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9" w:name="Check12"/>
      <w:r>
        <w:rPr>
          <w:sz w:val="22"/>
          <w:szCs w:val="22"/>
        </w:rPr>
        <w:instrText xml:space="preserve"> FORMCHECKBOX </w:instrText>
      </w:r>
      <w:r>
        <w:rPr>
          <w:sz w:val="22"/>
          <w:szCs w:val="22"/>
        </w:rPr>
      </w:r>
      <w:r>
        <w:rPr>
          <w:sz w:val="22"/>
          <w:szCs w:val="22"/>
        </w:rPr>
        <w:fldChar w:fldCharType="end"/>
      </w:r>
      <w:bookmarkEnd w:id="9"/>
      <w:r>
        <w:rPr>
          <w:sz w:val="22"/>
          <w:szCs w:val="22"/>
        </w:rPr>
        <w:t xml:space="preserve"> Quality/Outcome/Indicator  </w:t>
      </w:r>
      <w:r>
        <w:rPr>
          <w:sz w:val="22"/>
          <w:szCs w:val="22"/>
        </w:rPr>
        <w:fldChar w:fldCharType="begin">
          <w:ffData>
            <w:name w:val="Check13"/>
            <w:enabled/>
            <w:calcOnExit w:val="0"/>
            <w:checkBox>
              <w:sizeAuto/>
              <w:default w:val="0"/>
            </w:checkBox>
          </w:ffData>
        </w:fldChar>
      </w:r>
      <w:bookmarkStart w:id="10" w:name="Check13"/>
      <w:r>
        <w:rPr>
          <w:sz w:val="22"/>
          <w:szCs w:val="22"/>
        </w:rPr>
        <w:instrText xml:space="preserve"> FORMCHECKBOX </w:instrText>
      </w:r>
      <w:r>
        <w:rPr>
          <w:sz w:val="22"/>
          <w:szCs w:val="22"/>
        </w:rPr>
      </w:r>
      <w:r>
        <w:rPr>
          <w:sz w:val="22"/>
          <w:szCs w:val="22"/>
        </w:rPr>
        <w:fldChar w:fldCharType="end"/>
      </w:r>
      <w:bookmarkEnd w:id="10"/>
      <w:r>
        <w:rPr>
          <w:sz w:val="22"/>
          <w:szCs w:val="22"/>
        </w:rPr>
        <w:t xml:space="preserve"> PP Culture/Leadership  </w:t>
      </w:r>
      <w:r>
        <w:rPr>
          <w:sz w:val="22"/>
          <w:szCs w:val="22"/>
        </w:rPr>
        <w:fldChar w:fldCharType="begin">
          <w:ffData>
            <w:name w:val="Check14"/>
            <w:enabled/>
            <w:calcOnExit w:val="0"/>
            <w:checkBox>
              <w:sizeAuto/>
              <w:default w:val="0"/>
            </w:checkBox>
          </w:ffData>
        </w:fldChar>
      </w:r>
      <w:bookmarkStart w:id="11" w:name="Check14"/>
      <w:r>
        <w:rPr>
          <w:sz w:val="22"/>
          <w:szCs w:val="22"/>
        </w:rPr>
        <w:instrText xml:space="preserve"> FORMCHECKBOX </w:instrText>
      </w:r>
      <w:r>
        <w:rPr>
          <w:sz w:val="22"/>
          <w:szCs w:val="22"/>
        </w:rPr>
      </w:r>
      <w:r>
        <w:rPr>
          <w:sz w:val="22"/>
          <w:szCs w:val="22"/>
        </w:rPr>
        <w:fldChar w:fldCharType="end"/>
      </w:r>
      <w:bookmarkEnd w:id="11"/>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F81976" w:rsidRDefault="00F81976">
      <w:pPr>
        <w:ind w:left="-990" w:firstLine="990"/>
        <w:rPr>
          <w:sz w:val="24"/>
          <w:szCs w:val="24"/>
        </w:rPr>
      </w:pPr>
      <w:r>
        <w:rPr>
          <w:sz w:val="24"/>
          <w:szCs w:val="24"/>
        </w:rPr>
        <w:t>Keyword(s)</w:t>
      </w:r>
    </w:p>
    <w:p w:rsidR="00F81976" w:rsidRDefault="00F81976">
      <w:pPr>
        <w:ind w:left="-990" w:firstLine="990"/>
        <w:rPr>
          <w:sz w:val="24"/>
          <w:szCs w:val="24"/>
        </w:rPr>
      </w:pPr>
      <w:r>
        <w:rPr>
          <w:sz w:val="24"/>
          <w:szCs w:val="24"/>
        </w:rPr>
        <w:t xml:space="preserve">Check 1 or 2 </w:t>
      </w:r>
    </w:p>
    <w:p w:rsidR="00F81976" w:rsidRDefault="00F81976">
      <w:pPr>
        <w:ind w:left="-990" w:firstLine="990"/>
        <w:rPr>
          <w:sz w:val="24"/>
          <w:szCs w:val="24"/>
        </w:rPr>
      </w:pPr>
      <w:r>
        <w:rPr>
          <w:sz w:val="24"/>
          <w:szCs w:val="24"/>
        </w:rPr>
        <w:t xml:space="preserve">Required </w:t>
      </w:r>
    </w:p>
    <w:p w:rsidR="00F81976" w:rsidRDefault="00F81976">
      <w:pPr>
        <w:ind w:left="-990" w:firstLine="990"/>
        <w:rPr>
          <w:sz w:val="24"/>
          <w:szCs w:val="24"/>
        </w:rPr>
      </w:pPr>
      <w:r>
        <w:rPr>
          <w:sz w:val="24"/>
          <w:szCs w:val="24"/>
        </w:rPr>
        <w:t>for website</w:t>
      </w:r>
    </w:p>
    <w:p w:rsidR="00F81976" w:rsidRDefault="00F81976">
      <w:pPr>
        <w:ind w:left="-990" w:firstLine="990"/>
        <w:rPr>
          <w:sz w:val="24"/>
          <w:szCs w:val="24"/>
        </w:rPr>
      </w:pPr>
      <w:r>
        <w:rPr>
          <w:sz w:val="24"/>
          <w:szCs w:val="24"/>
        </w:rPr>
        <w:t>archiving</w:t>
      </w:r>
    </w:p>
    <w:p w:rsidR="00F81976" w:rsidRDefault="00F81976">
      <w:pPr>
        <w:ind w:left="-990" w:firstLine="990"/>
        <w:rPr>
          <w:sz w:val="24"/>
          <w:szCs w:val="24"/>
        </w:rPr>
      </w:pPr>
    </w:p>
    <w:p w:rsidR="00F81976" w:rsidRDefault="00F81976">
      <w:pPr>
        <w:ind w:left="1260" w:hanging="1260"/>
        <w:rPr>
          <w:sz w:val="24"/>
          <w:szCs w:val="24"/>
        </w:rPr>
      </w:pPr>
      <w:r>
        <w:rPr>
          <w:sz w:val="24"/>
          <w:szCs w:val="24"/>
        </w:rPr>
        <w:t>Responses: Please cut and paste responses from emails into the table, save and send summary table to PPNO List Serv.  Allow 3   weeks for responses to filter in before sending final version.</w:t>
      </w:r>
    </w:p>
    <w:p w:rsidR="00F81976" w:rsidRDefault="00F81976">
      <w:pPr>
        <w:ind w:left="1260" w:hanging="1260"/>
        <w:rPr>
          <w:sz w:val="24"/>
          <w:szCs w:val="24"/>
        </w:rPr>
      </w:pPr>
    </w:p>
    <w:tbl>
      <w:tblPr>
        <w:tblW w:w="1296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5945"/>
        <w:gridCol w:w="4482"/>
      </w:tblGrid>
      <w:tr w:rsidR="00CE4E83" w:rsidTr="00CE4E83">
        <w:trPr>
          <w:trHeight w:val="904"/>
          <w:tblHeader/>
        </w:trPr>
        <w:tc>
          <w:tcPr>
            <w:tcW w:w="2038" w:type="dxa"/>
            <w:tcBorders>
              <w:bottom w:val="single" w:sz="4" w:space="0" w:color="auto"/>
            </w:tcBorders>
            <w:vAlign w:val="center"/>
          </w:tcPr>
          <w:p w:rsidR="00CE4E83" w:rsidRDefault="00CE4E83">
            <w:pPr>
              <w:jc w:val="center"/>
              <w:rPr>
                <w:sz w:val="24"/>
                <w:szCs w:val="24"/>
              </w:rPr>
            </w:pPr>
            <w:r>
              <w:rPr>
                <w:sz w:val="24"/>
                <w:szCs w:val="24"/>
              </w:rPr>
              <w:t>Responder Info</w:t>
            </w:r>
          </w:p>
        </w:tc>
        <w:tc>
          <w:tcPr>
            <w:tcW w:w="6247" w:type="dxa"/>
            <w:tcBorders>
              <w:bottom w:val="single" w:sz="4" w:space="0" w:color="auto"/>
            </w:tcBorders>
            <w:vAlign w:val="center"/>
          </w:tcPr>
          <w:p w:rsidR="00CE4E83" w:rsidRDefault="00704B08">
            <w:pPr>
              <w:jc w:val="center"/>
              <w:rPr>
                <w:sz w:val="24"/>
                <w:szCs w:val="24"/>
              </w:rPr>
            </w:pPr>
            <w:r>
              <w:rPr>
                <w:sz w:val="24"/>
                <w:szCs w:val="24"/>
              </w:rPr>
              <w:t>Answer</w:t>
            </w:r>
          </w:p>
        </w:tc>
        <w:tc>
          <w:tcPr>
            <w:tcW w:w="4678" w:type="dxa"/>
            <w:tcBorders>
              <w:bottom w:val="single" w:sz="4" w:space="0" w:color="auto"/>
            </w:tcBorders>
            <w:vAlign w:val="center"/>
          </w:tcPr>
          <w:p w:rsidR="00CE4E83" w:rsidRDefault="00CE4E83">
            <w:pPr>
              <w:jc w:val="center"/>
              <w:rPr>
                <w:sz w:val="24"/>
                <w:szCs w:val="24"/>
              </w:rPr>
            </w:pPr>
            <w:r>
              <w:rPr>
                <w:sz w:val="24"/>
                <w:szCs w:val="24"/>
              </w:rPr>
              <w:t>Attachment(s)*</w:t>
            </w:r>
          </w:p>
          <w:p w:rsidR="00CE4E83" w:rsidRDefault="00CE4E83">
            <w:pPr>
              <w:jc w:val="both"/>
              <w:rPr>
                <w:sz w:val="24"/>
                <w:szCs w:val="24"/>
              </w:rPr>
            </w:pPr>
            <w:r>
              <w:rPr>
                <w:sz w:val="24"/>
                <w:szCs w:val="24"/>
              </w:rPr>
              <w:t xml:space="preserve"> </w:t>
            </w:r>
          </w:p>
        </w:tc>
      </w:tr>
      <w:tr w:rsidR="00CE4E83" w:rsidTr="00CE4E83">
        <w:trPr>
          <w:trHeight w:val="302"/>
        </w:trPr>
        <w:tc>
          <w:tcPr>
            <w:tcW w:w="2038" w:type="dxa"/>
            <w:shd w:val="clear" w:color="auto" w:fill="E0E0E0"/>
          </w:tcPr>
          <w:p w:rsidR="00CE4E83" w:rsidRDefault="00CE4E83">
            <w:pPr>
              <w:rPr>
                <w:sz w:val="24"/>
                <w:szCs w:val="24"/>
              </w:rPr>
            </w:pPr>
          </w:p>
        </w:tc>
        <w:tc>
          <w:tcPr>
            <w:tcW w:w="6247" w:type="dxa"/>
            <w:shd w:val="clear" w:color="auto" w:fill="E0E0E0"/>
          </w:tcPr>
          <w:p w:rsidR="00CE4E83" w:rsidRDefault="00CE4E83">
            <w:pPr>
              <w:rPr>
                <w:sz w:val="24"/>
                <w:szCs w:val="24"/>
              </w:rPr>
            </w:pPr>
          </w:p>
        </w:tc>
        <w:tc>
          <w:tcPr>
            <w:tcW w:w="4678" w:type="dxa"/>
            <w:shd w:val="clear" w:color="auto" w:fill="E0E0E0"/>
          </w:tcPr>
          <w:p w:rsidR="00CE4E83" w:rsidRDefault="00CE4E83">
            <w:pPr>
              <w:jc w:val="both"/>
              <w:rPr>
                <w:sz w:val="24"/>
                <w:szCs w:val="24"/>
              </w:rPr>
            </w:pPr>
          </w:p>
        </w:tc>
      </w:tr>
      <w:tr w:rsidR="00CE4E83" w:rsidTr="00CE4E83">
        <w:trPr>
          <w:trHeight w:val="277"/>
        </w:trPr>
        <w:tc>
          <w:tcPr>
            <w:tcW w:w="2038" w:type="dxa"/>
          </w:tcPr>
          <w:p w:rsidR="00C74AF8" w:rsidRDefault="00C74AF8" w:rsidP="00C74AF8">
            <w:pPr>
              <w:spacing w:after="75"/>
              <w:rPr>
                <w:rFonts w:ascii="Segoe UI" w:hAnsi="Segoe UI" w:cs="Segoe UI"/>
                <w:lang w:val="en-CA"/>
              </w:rPr>
            </w:pPr>
            <w:r>
              <w:rPr>
                <w:rFonts w:ascii="Arial Black" w:hAnsi="Arial Black" w:cs="Segoe UI"/>
              </w:rPr>
              <w:t>George Fieber RN</w:t>
            </w:r>
          </w:p>
          <w:p w:rsidR="00C74AF8" w:rsidRDefault="00C74AF8" w:rsidP="00C74AF8">
            <w:pPr>
              <w:spacing w:after="75"/>
              <w:rPr>
                <w:rFonts w:ascii="Segoe UI" w:hAnsi="Segoe UI" w:cs="Segoe UI"/>
              </w:rPr>
            </w:pPr>
            <w:r>
              <w:rPr>
                <w:rFonts w:ascii="Arial Black" w:hAnsi="Arial Black" w:cs="Segoe UI"/>
              </w:rPr>
              <w:t>Nursing Practice Leader</w:t>
            </w:r>
          </w:p>
          <w:p w:rsidR="00C74AF8" w:rsidRDefault="00C74AF8" w:rsidP="00C74AF8">
            <w:pPr>
              <w:spacing w:after="75"/>
              <w:rPr>
                <w:rFonts w:ascii="Segoe UI" w:hAnsi="Segoe UI" w:cs="Segoe UI"/>
              </w:rPr>
            </w:pPr>
            <w:r>
              <w:rPr>
                <w:rFonts w:ascii="Arial Black" w:hAnsi="Arial Black" w:cs="Segoe UI"/>
              </w:rPr>
              <w:t>Thunder Bay Regional Health Sciences Centre</w:t>
            </w:r>
          </w:p>
          <w:p w:rsidR="00C74AF8" w:rsidRDefault="00C74AF8" w:rsidP="00C74AF8">
            <w:pPr>
              <w:spacing w:after="75"/>
              <w:rPr>
                <w:rFonts w:ascii="Segoe UI" w:hAnsi="Segoe UI" w:cs="Segoe UI"/>
              </w:rPr>
            </w:pPr>
            <w:r>
              <w:rPr>
                <w:rFonts w:ascii="Arial Black" w:hAnsi="Arial Black" w:cs="Segoe UI"/>
              </w:rPr>
              <w:t>Office: (807) 684-6691</w:t>
            </w:r>
          </w:p>
          <w:p w:rsidR="00C74AF8" w:rsidRDefault="00C74AF8" w:rsidP="00C74AF8">
            <w:pPr>
              <w:spacing w:after="75"/>
              <w:rPr>
                <w:rFonts w:ascii="Segoe UI" w:hAnsi="Segoe UI" w:cs="Segoe UI"/>
              </w:rPr>
            </w:pPr>
            <w:r>
              <w:rPr>
                <w:rFonts w:ascii="Arial Black" w:hAnsi="Arial Black" w:cs="Segoe UI"/>
              </w:rPr>
              <w:t>Cell   : (807) 629-</w:t>
            </w:r>
            <w:r>
              <w:rPr>
                <w:rFonts w:ascii="Arial Black" w:hAnsi="Arial Black" w:cs="Segoe UI"/>
              </w:rPr>
              <w:lastRenderedPageBreak/>
              <w:t>0889</w:t>
            </w:r>
          </w:p>
          <w:p w:rsidR="00CE4E83" w:rsidRDefault="00CE4E83" w:rsidP="00851AA4">
            <w:pPr>
              <w:rPr>
                <w:sz w:val="24"/>
                <w:szCs w:val="24"/>
              </w:rPr>
            </w:pPr>
          </w:p>
        </w:tc>
        <w:tc>
          <w:tcPr>
            <w:tcW w:w="6247" w:type="dxa"/>
          </w:tcPr>
          <w:p w:rsidR="00C74AF8" w:rsidRDefault="00C74AF8" w:rsidP="00C74AF8">
            <w:pPr>
              <w:rPr>
                <w:rFonts w:ascii="Segoe UI" w:hAnsi="Segoe UI" w:cs="Segoe UI"/>
                <w:lang w:val="en-CA"/>
              </w:rPr>
            </w:pPr>
            <w:r>
              <w:rPr>
                <w:rFonts w:ascii="Segoe UI" w:hAnsi="Segoe UI" w:cs="Segoe UI"/>
              </w:rPr>
              <w:lastRenderedPageBreak/>
              <w:t>I am attaching our current policy. Please note that it is due for review.</w:t>
            </w:r>
          </w:p>
          <w:p w:rsidR="00CE4E83" w:rsidRDefault="00C74AF8" w:rsidP="00C74AF8">
            <w:pPr>
              <w:rPr>
                <w:sz w:val="24"/>
                <w:szCs w:val="24"/>
              </w:rPr>
            </w:pPr>
            <w:r>
              <w:rPr>
                <w:rFonts w:ascii="Segoe UI" w:hAnsi="Segoe UI" w:cs="Segoe UI"/>
              </w:rPr>
              <w:t xml:space="preserve">Also, we did our first revision of scope of practice in the late 90's and have gone through this process 3 times. </w:t>
            </w:r>
          </w:p>
        </w:tc>
        <w:tc>
          <w:tcPr>
            <w:tcW w:w="4678" w:type="dxa"/>
          </w:tcPr>
          <w:p w:rsidR="00CE4E83" w:rsidRDefault="007A72B1">
            <w:pPr>
              <w:rPr>
                <w:sz w:val="24"/>
                <w:szCs w:val="24"/>
              </w:rPr>
            </w:pPr>
            <w: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25pt" o:ole="">
                  <v:imagedata r:id="rId4" o:title=""/>
                </v:shape>
                <o:OLEObject Type="Embed" ProgID="AcroExch.Document.DC" ShapeID="_x0000_i1025" DrawAspect="Icon" ObjectID="_1661243193" r:id="rId5"/>
              </w:object>
            </w:r>
          </w:p>
        </w:tc>
      </w:tr>
      <w:tr w:rsidR="00EC7198" w:rsidTr="00CE4E83">
        <w:trPr>
          <w:trHeight w:val="277"/>
        </w:trPr>
        <w:tc>
          <w:tcPr>
            <w:tcW w:w="2038" w:type="dxa"/>
          </w:tcPr>
          <w:p w:rsidR="00704713" w:rsidRDefault="00704713" w:rsidP="00704713">
            <w:pPr>
              <w:rPr>
                <w:lang w:eastAsia="en-CA"/>
              </w:rPr>
            </w:pPr>
          </w:p>
          <w:p w:rsidR="00704713" w:rsidRDefault="00704713" w:rsidP="00704713">
            <w:pPr>
              <w:spacing w:before="100" w:beforeAutospacing="1" w:after="100" w:afterAutospacing="1"/>
              <w:contextualSpacing/>
            </w:pPr>
            <w:r>
              <w:t>Selina Fleming MN, BScN, RN</w:t>
            </w:r>
            <w:r>
              <w:rPr>
                <w:i/>
                <w:iCs/>
              </w:rPr>
              <w:t xml:space="preserve"> </w:t>
            </w:r>
          </w:p>
          <w:p w:rsidR="00704713" w:rsidRDefault="00704713" w:rsidP="00704713">
            <w:pPr>
              <w:spacing w:before="100" w:beforeAutospacing="1" w:after="100" w:afterAutospacing="1"/>
              <w:contextualSpacing/>
            </w:pPr>
            <w:r>
              <w:t>HPHA Educator</w:t>
            </w:r>
          </w:p>
          <w:p w:rsidR="00704713" w:rsidRDefault="00704713" w:rsidP="00704713">
            <w:pPr>
              <w:spacing w:before="100" w:beforeAutospacing="1" w:after="100" w:afterAutospacing="1"/>
              <w:contextualSpacing/>
            </w:pPr>
            <w:r>
              <w:t>Huron Perth Healthcare Alliance</w:t>
            </w:r>
          </w:p>
          <w:p w:rsidR="00704713" w:rsidRDefault="00704713" w:rsidP="00704713">
            <w:pPr>
              <w:spacing w:before="100" w:beforeAutospacing="1" w:after="100" w:afterAutospacing="1"/>
              <w:contextualSpacing/>
            </w:pPr>
            <w:r>
              <w:t xml:space="preserve">Phone: </w:t>
            </w:r>
            <w:hyperlink r:id="rId6" w:tgtFrame="_blank" w:history="1">
              <w:r>
                <w:rPr>
                  <w:rStyle w:val="Hyperlink"/>
                </w:rPr>
                <w:t>519.272.8210 x2325</w:t>
              </w:r>
            </w:hyperlink>
          </w:p>
          <w:p w:rsidR="00704713" w:rsidRDefault="00704713" w:rsidP="00704713">
            <w:pPr>
              <w:spacing w:before="100" w:beforeAutospacing="1" w:after="100" w:afterAutospacing="1"/>
              <w:contextualSpacing/>
            </w:pPr>
            <w:r>
              <w:t>Clinton Public Hospital - St. Marys Memorial Hospital - Seaforth Community Hospital - Stratford General Hospital</w:t>
            </w:r>
          </w:p>
          <w:p w:rsidR="00EC7198" w:rsidRDefault="00EC7198" w:rsidP="00851AA4">
            <w:pPr>
              <w:rPr>
                <w:sz w:val="24"/>
                <w:szCs w:val="24"/>
              </w:rPr>
            </w:pPr>
          </w:p>
        </w:tc>
        <w:tc>
          <w:tcPr>
            <w:tcW w:w="6247" w:type="dxa"/>
          </w:tcPr>
          <w:p w:rsidR="00704713" w:rsidRDefault="00704713" w:rsidP="00704713">
            <w:pPr>
              <w:rPr>
                <w:lang w:val="en-CA" w:eastAsia="en-CA"/>
              </w:rPr>
            </w:pPr>
            <w:r>
              <w:t xml:space="preserve">We are a 4 hospital organization and have 3 nurse educators supporting all 4 sites and 500 nurses; approximately 1/3 of which are RPNs. We haven’t been involved in the PSW role so unfortunately I can’t speak to that group but I’ve provided some takeaways for the nurse group. </w:t>
            </w:r>
          </w:p>
          <w:p w:rsidR="00704713" w:rsidRDefault="00704713" w:rsidP="00704713"/>
          <w:p w:rsidR="00704713" w:rsidRDefault="00704713" w:rsidP="00704713">
            <w:r>
              <w:t>We created a presentation around nursing scope of practice a few years ago. I’ve attached it above should you be interested. I haven’t reviewed it in a little bit so it may need updating. This was made into an eLearning so nurses can reference as needed. Clarity around the roles of different groups seemed to be a challenge at our organization so I highly recommend ensuring groups have a good understanding of each other’s roles and how they complement one another.  </w:t>
            </w:r>
          </w:p>
          <w:p w:rsidR="00704713" w:rsidRDefault="00704713" w:rsidP="00704713"/>
          <w:p w:rsidR="00704713" w:rsidRDefault="00704713" w:rsidP="00704713">
            <w:r>
              <w:t xml:space="preserve">One part of optimizing scope of practice is reviewing skill set. We tend to try and optimize nurses’ skill set on an ongoing basis. For example, 4 years ago, we trained the RPNs to spike and administering PRBC, taking verbal orders and refreshed their IV insertion skills. We also trained RPNs to access and care for Central Venous access devices and administer approved medications IV direct (when appropriate) as an alternate route. Two years ago, our RNs were also provided training to insert Intraosseous devices and are supported via a medical directive. </w:t>
            </w:r>
          </w:p>
          <w:p w:rsidR="00704713" w:rsidRDefault="00704713" w:rsidP="00704713"/>
          <w:p w:rsidR="00704713" w:rsidRDefault="00704713" w:rsidP="00704713">
            <w:r>
              <w:t xml:space="preserve">We have a very supportive Chief Nurse Executive (CNE) which if you have support from leadership, will be one of your greatest assets when optimizing nursing scope. </w:t>
            </w:r>
          </w:p>
          <w:p w:rsidR="00704713" w:rsidRDefault="00704713" w:rsidP="00704713"/>
          <w:p w:rsidR="00704713" w:rsidRDefault="00704713" w:rsidP="00704713">
            <w:r>
              <w:t>We also try wherever possible and appropriate, to use the term “nurse” rather than specifically RPN or RN in policies so as not to hinder one group or another from performing certain assessment/skills that are indeed within a nurse’s scope. When there are differences in performing aspects of their role we will be prescriptive and use the appropriate designation. For example, our PICC Line Care and Maintenance policy states:</w:t>
            </w:r>
          </w:p>
          <w:p w:rsidR="00704713" w:rsidRDefault="00704713" w:rsidP="00704713">
            <w:pPr>
              <w:rPr>
                <w:sz w:val="24"/>
                <w:szCs w:val="24"/>
              </w:rPr>
            </w:pPr>
          </w:p>
          <w:p w:rsidR="00704713" w:rsidRDefault="00704713" w:rsidP="00704713">
            <w:pPr>
              <w:rPr>
                <w:i/>
                <w:iCs/>
                <w:lang w:val="en-CA"/>
              </w:rPr>
            </w:pPr>
            <w:r>
              <w:rPr>
                <w:i/>
                <w:iCs/>
              </w:rPr>
              <w:t xml:space="preserve">This policy applies to all nurses who have received appropriate theoretical preparation to care for patients requiring nursing interventions related to peripherally inserted central catheters (PICC) at the Huron Perth Healthcare Alliance (HPHA).  Removal of PICCs is restricted to registered nurses (RN) who have met the competency </w:t>
            </w:r>
            <w:r>
              <w:rPr>
                <w:i/>
                <w:iCs/>
              </w:rPr>
              <w:lastRenderedPageBreak/>
              <w:t>requirements listed in this policy .</w:t>
            </w:r>
          </w:p>
          <w:p w:rsidR="00704713" w:rsidRDefault="00704713" w:rsidP="00704713">
            <w:pPr>
              <w:rPr>
                <w:sz w:val="22"/>
                <w:szCs w:val="22"/>
              </w:rPr>
            </w:pPr>
          </w:p>
          <w:p w:rsidR="00704713" w:rsidRDefault="00704713" w:rsidP="00704713">
            <w:r>
              <w:t xml:space="preserve">I also recommend having a clear implementation plan in writing for any new skill or practice changes. We create and provide leadership with a comprehensive plan which helps us stay on track, communicate changes and provide training to the groups that required it. </w:t>
            </w:r>
          </w:p>
          <w:p w:rsidR="00704713" w:rsidRDefault="00704713" w:rsidP="00704713"/>
          <w:p w:rsidR="00EC7198" w:rsidRDefault="00704713" w:rsidP="00704713">
            <w:pPr>
              <w:rPr>
                <w:sz w:val="24"/>
                <w:szCs w:val="24"/>
              </w:rPr>
            </w:pPr>
            <w:r>
              <w:t>These are a few strategies that have worked well for us over the years. Happy to chat further at any time should you have more questions.</w:t>
            </w:r>
          </w:p>
        </w:tc>
        <w:tc>
          <w:tcPr>
            <w:tcW w:w="4678" w:type="dxa"/>
          </w:tcPr>
          <w:p w:rsidR="00EC7198" w:rsidRDefault="0035713B">
            <w:pPr>
              <w:rPr>
                <w:sz w:val="24"/>
                <w:szCs w:val="24"/>
              </w:rPr>
            </w:pPr>
            <w:r>
              <w:object w:dxaOrig="1537" w:dyaOrig="997">
                <v:shape id="_x0000_i1026" type="#_x0000_t75" style="width:77pt;height:50.25pt" o:ole="">
                  <v:imagedata r:id="rId7" o:title=""/>
                </v:shape>
                <o:OLEObject Type="Embed" ProgID="PowerPoint.Show.12" ShapeID="_x0000_i1026" DrawAspect="Icon" ObjectID="_1661243194" r:id="rId8"/>
              </w:object>
            </w:r>
          </w:p>
        </w:tc>
      </w:tr>
      <w:tr w:rsidR="00632E67" w:rsidTr="00CE4E83">
        <w:trPr>
          <w:trHeight w:val="277"/>
        </w:trPr>
        <w:tc>
          <w:tcPr>
            <w:tcW w:w="2038" w:type="dxa"/>
          </w:tcPr>
          <w:p w:rsidR="00EE4CCD" w:rsidRDefault="00EE4CCD" w:rsidP="00EE4CCD">
            <w:pPr>
              <w:rPr>
                <w:color w:val="1F497D"/>
                <w:lang w:eastAsia="en-CA"/>
              </w:rPr>
            </w:pPr>
            <w:r>
              <w:rPr>
                <w:color w:val="1F497D"/>
                <w:lang w:eastAsia="en-CA"/>
              </w:rPr>
              <w:t>Shona Kroeker RN, BScN, PME</w:t>
            </w:r>
          </w:p>
          <w:p w:rsidR="00EE4CCD" w:rsidRDefault="00EE4CCD" w:rsidP="00EE4CCD">
            <w:pPr>
              <w:rPr>
                <w:color w:val="808080"/>
                <w:lang w:eastAsia="en-CA"/>
              </w:rPr>
            </w:pPr>
            <w:r>
              <w:rPr>
                <w:b/>
                <w:bCs/>
                <w:color w:val="808080"/>
                <w:lang w:eastAsia="en-CA"/>
              </w:rPr>
              <w:t>Clinical Educator</w:t>
            </w:r>
            <w:r>
              <w:rPr>
                <w:color w:val="808080"/>
                <w:lang w:eastAsia="en-CA"/>
              </w:rPr>
              <w:t xml:space="preserve"> for -  Mental Health, Complex Care, Palliative, Rehabilitation, Stroke, &amp; Willett Site</w:t>
            </w:r>
          </w:p>
          <w:p w:rsidR="00EE4CCD" w:rsidRDefault="00EE4CCD" w:rsidP="00EE4CCD">
            <w:pPr>
              <w:rPr>
                <w:b/>
                <w:bCs/>
                <w:color w:val="808080"/>
                <w:lang w:eastAsia="en-CA"/>
              </w:rPr>
            </w:pPr>
            <w:r>
              <w:rPr>
                <w:b/>
                <w:bCs/>
                <w:color w:val="808080"/>
                <w:lang w:eastAsia="en-CA"/>
              </w:rPr>
              <w:t>District Stroke Educator</w:t>
            </w:r>
          </w:p>
          <w:p w:rsidR="00EE4CCD" w:rsidRDefault="00EE4CCD" w:rsidP="00EE4CCD">
            <w:pPr>
              <w:rPr>
                <w:color w:val="808080"/>
                <w:lang w:eastAsia="en-CA"/>
              </w:rPr>
            </w:pPr>
            <w:r>
              <w:rPr>
                <w:color w:val="808080"/>
                <w:lang w:eastAsia="en-CA"/>
              </w:rPr>
              <w:t>Brant Community Healthcare System</w:t>
            </w:r>
          </w:p>
          <w:p w:rsidR="00EE4CCD" w:rsidRDefault="00EE4CCD" w:rsidP="00EE4CCD">
            <w:pPr>
              <w:rPr>
                <w:color w:val="808080"/>
                <w:lang w:eastAsia="en-CA"/>
              </w:rPr>
            </w:pPr>
            <w:r>
              <w:rPr>
                <w:color w:val="808080"/>
                <w:lang w:eastAsia="en-CA"/>
              </w:rPr>
              <w:t>200 Terrace Hill Street</w:t>
            </w:r>
          </w:p>
          <w:p w:rsidR="00EE4CCD" w:rsidRDefault="00EE4CCD" w:rsidP="00EE4CCD">
            <w:pPr>
              <w:rPr>
                <w:color w:val="808080"/>
                <w:lang w:eastAsia="en-CA"/>
              </w:rPr>
            </w:pPr>
            <w:r>
              <w:rPr>
                <w:color w:val="808080"/>
                <w:lang w:eastAsia="en-CA"/>
              </w:rPr>
              <w:t>Brantford On, N3R 1G9</w:t>
            </w:r>
          </w:p>
          <w:p w:rsidR="00EE4CCD" w:rsidRDefault="00EE4CCD" w:rsidP="00EE4CCD">
            <w:pPr>
              <w:rPr>
                <w:b/>
                <w:bCs/>
                <w:color w:val="808080"/>
                <w:lang w:eastAsia="en-CA"/>
              </w:rPr>
            </w:pPr>
            <w:r>
              <w:rPr>
                <w:color w:val="808080"/>
                <w:lang w:eastAsia="en-CA"/>
              </w:rPr>
              <w:t xml:space="preserve">(519) 751- 5544 </w:t>
            </w:r>
            <w:r>
              <w:rPr>
                <w:b/>
                <w:bCs/>
                <w:color w:val="808080"/>
                <w:lang w:eastAsia="en-CA"/>
              </w:rPr>
              <w:t>ext 2702</w:t>
            </w:r>
          </w:p>
          <w:p w:rsidR="00EE4CCD" w:rsidRDefault="00EE4CCD" w:rsidP="00EE4CCD">
            <w:pPr>
              <w:rPr>
                <w:color w:val="808080"/>
                <w:lang w:eastAsia="en-CA"/>
              </w:rPr>
            </w:pPr>
            <w:hyperlink r:id="rId9" w:history="1">
              <w:r>
                <w:rPr>
                  <w:rStyle w:val="Hyperlink"/>
                  <w:b/>
                  <w:bCs/>
                  <w:lang w:eastAsia="en-CA"/>
                </w:rPr>
                <w:t>shona.kroeker@bchsys.org</w:t>
              </w:r>
            </w:hyperlink>
            <w:r>
              <w:rPr>
                <w:b/>
                <w:bCs/>
                <w:color w:val="808080"/>
                <w:lang w:eastAsia="en-CA"/>
              </w:rPr>
              <w:t xml:space="preserve"> </w:t>
            </w:r>
          </w:p>
          <w:p w:rsidR="00632E67" w:rsidRDefault="00632E67" w:rsidP="00704713">
            <w:pPr>
              <w:rPr>
                <w:lang w:eastAsia="en-CA"/>
              </w:rPr>
            </w:pPr>
          </w:p>
        </w:tc>
        <w:tc>
          <w:tcPr>
            <w:tcW w:w="6247" w:type="dxa"/>
          </w:tcPr>
          <w:p w:rsidR="00632E67" w:rsidRDefault="00632E67" w:rsidP="00632E67">
            <w:pPr>
              <w:rPr>
                <w:color w:val="1F497D"/>
                <w:lang w:val="en-CA"/>
              </w:rPr>
            </w:pPr>
            <w:r>
              <w:rPr>
                <w:color w:val="1F497D"/>
              </w:rPr>
              <w:t xml:space="preserve">Our Policy on Standards of Patient Care- has an appendix that speaks to the Expectation and Limitations for PSW. We do not have anything specific on RN vs RPN scope of practise. </w:t>
            </w:r>
          </w:p>
          <w:p w:rsidR="00632E67" w:rsidRDefault="00632E67" w:rsidP="00704713"/>
        </w:tc>
        <w:tc>
          <w:tcPr>
            <w:tcW w:w="4678" w:type="dxa"/>
          </w:tcPr>
          <w:p w:rsidR="00632E67" w:rsidRDefault="00EE4CCD">
            <w:r>
              <w:object w:dxaOrig="1537" w:dyaOrig="997">
                <v:shape id="_x0000_i1027" type="#_x0000_t75" style="width:77pt;height:50.25pt" o:ole="">
                  <v:imagedata r:id="rId10" o:title=""/>
                </v:shape>
                <o:OLEObject Type="Embed" ProgID="AcroExch.Document.DC" ShapeID="_x0000_i1027" DrawAspect="Icon" ObjectID="_1661243195" r:id="rId11"/>
              </w:object>
            </w:r>
          </w:p>
        </w:tc>
      </w:tr>
    </w:tbl>
    <w:p w:rsidR="00F81976" w:rsidRDefault="00F81976">
      <w:pPr>
        <w:autoSpaceDE w:val="0"/>
        <w:autoSpaceDN w:val="0"/>
        <w:adjustRightInd w:val="0"/>
        <w:rPr>
          <w:sz w:val="24"/>
          <w:szCs w:val="24"/>
        </w:rPr>
      </w:pPr>
    </w:p>
    <w:p w:rsidR="00F81976" w:rsidRDefault="00F81976">
      <w:pPr>
        <w:autoSpaceDE w:val="0"/>
        <w:autoSpaceDN w:val="0"/>
        <w:adjustRightInd w:val="0"/>
        <w:rPr>
          <w:sz w:val="24"/>
          <w:szCs w:val="24"/>
        </w:rPr>
      </w:pPr>
      <w:r>
        <w:rPr>
          <w:sz w:val="24"/>
          <w:szCs w:val="24"/>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  Save the document you are working in and the imbedded icon with the document they relate to attached will also be saved to this document.</w:t>
      </w:r>
    </w:p>
    <w:sectPr w:rsidR="00F81976">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84"/>
    <w:rsid w:val="002951AD"/>
    <w:rsid w:val="0035713B"/>
    <w:rsid w:val="004B47FA"/>
    <w:rsid w:val="005D7F42"/>
    <w:rsid w:val="00632E67"/>
    <w:rsid w:val="00651908"/>
    <w:rsid w:val="006A6664"/>
    <w:rsid w:val="006D6E84"/>
    <w:rsid w:val="00704713"/>
    <w:rsid w:val="00704B08"/>
    <w:rsid w:val="007217E2"/>
    <w:rsid w:val="00782095"/>
    <w:rsid w:val="007A72B1"/>
    <w:rsid w:val="00851AA4"/>
    <w:rsid w:val="008D3095"/>
    <w:rsid w:val="008E6928"/>
    <w:rsid w:val="009B31E9"/>
    <w:rsid w:val="00B91DBE"/>
    <w:rsid w:val="00C74AF8"/>
    <w:rsid w:val="00CE4E83"/>
    <w:rsid w:val="00E669AB"/>
    <w:rsid w:val="00EC7198"/>
    <w:rsid w:val="00EE4CCD"/>
    <w:rsid w:val="00F819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D3E5C37-5F11-4272-80DD-2CB64DB0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704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3506">
      <w:bodyDiv w:val="1"/>
      <w:marLeft w:val="0"/>
      <w:marRight w:val="0"/>
      <w:marTop w:val="0"/>
      <w:marBottom w:val="0"/>
      <w:divBdr>
        <w:top w:val="none" w:sz="0" w:space="0" w:color="auto"/>
        <w:left w:val="none" w:sz="0" w:space="0" w:color="auto"/>
        <w:bottom w:val="none" w:sz="0" w:space="0" w:color="auto"/>
        <w:right w:val="none" w:sz="0" w:space="0" w:color="auto"/>
      </w:divBdr>
    </w:div>
    <w:div w:id="423379971">
      <w:bodyDiv w:val="1"/>
      <w:marLeft w:val="0"/>
      <w:marRight w:val="0"/>
      <w:marTop w:val="0"/>
      <w:marBottom w:val="0"/>
      <w:divBdr>
        <w:top w:val="none" w:sz="0" w:space="0" w:color="auto"/>
        <w:left w:val="none" w:sz="0" w:space="0" w:color="auto"/>
        <w:bottom w:val="none" w:sz="0" w:space="0" w:color="auto"/>
        <w:right w:val="none" w:sz="0" w:space="0" w:color="auto"/>
      </w:divBdr>
    </w:div>
    <w:div w:id="978418152">
      <w:bodyDiv w:val="1"/>
      <w:marLeft w:val="0"/>
      <w:marRight w:val="0"/>
      <w:marTop w:val="0"/>
      <w:marBottom w:val="0"/>
      <w:divBdr>
        <w:top w:val="none" w:sz="0" w:space="0" w:color="auto"/>
        <w:left w:val="none" w:sz="0" w:space="0" w:color="auto"/>
        <w:bottom w:val="none" w:sz="0" w:space="0" w:color="auto"/>
        <w:right w:val="none" w:sz="0" w:space="0" w:color="auto"/>
      </w:divBdr>
    </w:div>
    <w:div w:id="1052729505">
      <w:bodyDiv w:val="1"/>
      <w:marLeft w:val="0"/>
      <w:marRight w:val="0"/>
      <w:marTop w:val="0"/>
      <w:marBottom w:val="0"/>
      <w:divBdr>
        <w:top w:val="none" w:sz="0" w:space="0" w:color="auto"/>
        <w:left w:val="none" w:sz="0" w:space="0" w:color="auto"/>
        <w:bottom w:val="none" w:sz="0" w:space="0" w:color="auto"/>
        <w:right w:val="none" w:sz="0" w:space="0" w:color="auto"/>
      </w:divBdr>
    </w:div>
    <w:div w:id="1073503839">
      <w:bodyDiv w:val="1"/>
      <w:marLeft w:val="0"/>
      <w:marRight w:val="0"/>
      <w:marTop w:val="0"/>
      <w:marBottom w:val="0"/>
      <w:divBdr>
        <w:top w:val="none" w:sz="0" w:space="0" w:color="auto"/>
        <w:left w:val="none" w:sz="0" w:space="0" w:color="auto"/>
        <w:bottom w:val="none" w:sz="0" w:space="0" w:color="auto"/>
        <w:right w:val="none" w:sz="0" w:space="0" w:color="auto"/>
      </w:divBdr>
    </w:div>
    <w:div w:id="1420953343">
      <w:bodyDiv w:val="1"/>
      <w:marLeft w:val="0"/>
      <w:marRight w:val="0"/>
      <w:marTop w:val="0"/>
      <w:marBottom w:val="0"/>
      <w:divBdr>
        <w:top w:val="none" w:sz="0" w:space="0" w:color="auto"/>
        <w:left w:val="none" w:sz="0" w:space="0" w:color="auto"/>
        <w:bottom w:val="none" w:sz="0" w:space="0" w:color="auto"/>
        <w:right w:val="none" w:sz="0" w:space="0" w:color="auto"/>
      </w:divBdr>
    </w:div>
    <w:div w:id="1466049096">
      <w:bodyDiv w:val="1"/>
      <w:marLeft w:val="0"/>
      <w:marRight w:val="0"/>
      <w:marTop w:val="0"/>
      <w:marBottom w:val="0"/>
      <w:divBdr>
        <w:top w:val="none" w:sz="0" w:space="0" w:color="auto"/>
        <w:left w:val="none" w:sz="0" w:space="0" w:color="auto"/>
        <w:bottom w:val="none" w:sz="0" w:space="0" w:color="auto"/>
        <w:right w:val="none" w:sz="0" w:space="0" w:color="auto"/>
      </w:divBdr>
    </w:div>
    <w:div w:id="1568492587">
      <w:bodyDiv w:val="1"/>
      <w:marLeft w:val="0"/>
      <w:marRight w:val="0"/>
      <w:marTop w:val="0"/>
      <w:marBottom w:val="0"/>
      <w:divBdr>
        <w:top w:val="none" w:sz="0" w:space="0" w:color="auto"/>
        <w:left w:val="none" w:sz="0" w:space="0" w:color="auto"/>
        <w:bottom w:val="none" w:sz="0" w:space="0" w:color="auto"/>
        <w:right w:val="none" w:sz="0" w:space="0" w:color="auto"/>
      </w:divBdr>
    </w:div>
    <w:div w:id="17056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tel:(519)%20272-8210" TargetMode="External"/><Relationship Id="rId11" Type="http://schemas.openxmlformats.org/officeDocument/2006/relationships/oleObject" Target="embeddings/oleObject2.bin"/><Relationship Id="rId5" Type="http://schemas.openxmlformats.org/officeDocument/2006/relationships/oleObject" Target="embeddings/oleObject1.bin"/><Relationship Id="rId15" Type="http://schemas.openxmlformats.org/officeDocument/2006/relationships/customXml" Target="../customXml/item2.xml"/><Relationship Id="rId10" Type="http://schemas.openxmlformats.org/officeDocument/2006/relationships/image" Target="media/image3.emf"/><Relationship Id="rId4" Type="http://schemas.openxmlformats.org/officeDocument/2006/relationships/image" Target="media/image1.emf"/><Relationship Id="rId9" Type="http://schemas.openxmlformats.org/officeDocument/2006/relationships/hyperlink" Target="mailto:shona.kroeker@bchsys.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26AE2-660E-4032-ACC7-9C868311FBAB}"/>
</file>

<file path=customXml/itemProps2.xml><?xml version="1.0" encoding="utf-8"?>
<ds:datastoreItem xmlns:ds="http://schemas.openxmlformats.org/officeDocument/2006/customXml" ds:itemID="{03C378BB-498A-47CA-B943-66FA3CAFACD2}"/>
</file>

<file path=customXml/itemProps3.xml><?xml version="1.0" encoding="utf-8"?>
<ds:datastoreItem xmlns:ds="http://schemas.openxmlformats.org/officeDocument/2006/customXml" ds:itemID="{0BCB7B85-E2C1-4287-B680-B2C56A0E0B3A}"/>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5836</CharactersWithSpaces>
  <SharedDoc>false</SharedDoc>
  <HLinks>
    <vt:vector size="12" baseType="variant">
      <vt:variant>
        <vt:i4>2949212</vt:i4>
      </vt:variant>
      <vt:variant>
        <vt:i4>37</vt:i4>
      </vt:variant>
      <vt:variant>
        <vt:i4>0</vt:i4>
      </vt:variant>
      <vt:variant>
        <vt:i4>5</vt:i4>
      </vt:variant>
      <vt:variant>
        <vt:lpwstr>mailto:shona.kroeker@bchsys.org</vt:lpwstr>
      </vt:variant>
      <vt:variant>
        <vt:lpwstr/>
      </vt:variant>
      <vt:variant>
        <vt:i4>7012385</vt:i4>
      </vt:variant>
      <vt:variant>
        <vt:i4>31</vt:i4>
      </vt:variant>
      <vt:variant>
        <vt:i4>0</vt:i4>
      </vt:variant>
      <vt:variant>
        <vt:i4>5</vt:i4>
      </vt:variant>
      <vt:variant>
        <vt:lpwstr>tel:(519) 272-8210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dc:description/>
  <cp:lastModifiedBy>Roberts, Niki</cp:lastModifiedBy>
  <cp:revision>2</cp:revision>
  <dcterms:created xsi:type="dcterms:W3CDTF">2020-09-10T15:40:00Z</dcterms:created>
  <dcterms:modified xsi:type="dcterms:W3CDTF">2020-09-10T15:40:00Z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