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4048" w14:textId="77777777" w:rsidR="004E6D9F" w:rsidRPr="00FE175A" w:rsidRDefault="00246D11" w:rsidP="00246D11">
      <w:pPr>
        <w:jc w:val="center"/>
        <w:rPr>
          <w:b/>
          <w:sz w:val="28"/>
          <w:szCs w:val="28"/>
          <w:u w:val="single"/>
        </w:rPr>
      </w:pPr>
      <w:r w:rsidRPr="00FE175A">
        <w:rPr>
          <w:b/>
          <w:sz w:val="28"/>
          <w:szCs w:val="28"/>
          <w:u w:val="single"/>
        </w:rPr>
        <w:t xml:space="preserve">PPNO List Serv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4EBEAB62" w14:textId="77777777" w:rsidR="00351855" w:rsidRDefault="00351855" w:rsidP="00351855">
      <w:pPr>
        <w:framePr w:w="9962" w:h="541" w:hSpace="180" w:wrap="around" w:vAnchor="text" w:hAnchor="page" w:x="3691" w:y="283"/>
        <w:pBdr>
          <w:top w:val="single" w:sz="6" w:space="1" w:color="auto"/>
          <w:left w:val="single" w:sz="6" w:space="1" w:color="auto"/>
          <w:bottom w:val="single" w:sz="6" w:space="1" w:color="auto"/>
          <w:right w:val="single" w:sz="6" w:space="1" w:color="auto"/>
        </w:pBdr>
      </w:pPr>
      <w:r>
        <w:t>Paulette Roberts BNRN, MHA</w:t>
      </w:r>
    </w:p>
    <w:p w14:paraId="03C1B0FD" w14:textId="77777777" w:rsidR="00351855" w:rsidRDefault="00351855" w:rsidP="00351855">
      <w:pPr>
        <w:framePr w:w="9962" w:h="541" w:hSpace="180" w:wrap="around" w:vAnchor="text" w:hAnchor="page" w:x="3691" w:y="283"/>
        <w:pBdr>
          <w:top w:val="single" w:sz="6" w:space="1" w:color="auto"/>
          <w:left w:val="single" w:sz="6" w:space="1" w:color="auto"/>
          <w:bottom w:val="single" w:sz="6" w:space="1" w:color="auto"/>
          <w:right w:val="single" w:sz="6" w:space="1" w:color="auto"/>
        </w:pBdr>
      </w:pPr>
      <w:r>
        <w:t xml:space="preserve">Cornwall Community Hospital </w:t>
      </w:r>
    </w:p>
    <w:p w14:paraId="38AF79FB" w14:textId="77777777" w:rsidR="00351855" w:rsidRDefault="00351855" w:rsidP="00351855">
      <w:pPr>
        <w:framePr w:w="9962" w:h="541" w:hSpace="180" w:wrap="around" w:vAnchor="text" w:hAnchor="page" w:x="3691" w:y="283"/>
        <w:pBdr>
          <w:top w:val="single" w:sz="6" w:space="1" w:color="auto"/>
          <w:left w:val="single" w:sz="6" w:space="1" w:color="auto"/>
          <w:bottom w:val="single" w:sz="6" w:space="1" w:color="auto"/>
          <w:right w:val="single" w:sz="6" w:space="1" w:color="auto"/>
        </w:pBdr>
      </w:pPr>
      <w:hyperlink r:id="rId7" w:history="1">
        <w:r w:rsidRPr="00D67F4D">
          <w:rPr>
            <w:rStyle w:val="Hyperlink"/>
          </w:rPr>
          <w:t>pauletteroberts@cornwallhospital.ca</w:t>
        </w:r>
      </w:hyperlink>
    </w:p>
    <w:p w14:paraId="3EE76222" w14:textId="77777777" w:rsidR="00351855" w:rsidRDefault="00351855" w:rsidP="00351855">
      <w:pPr>
        <w:framePr w:w="9962" w:h="541" w:hSpace="180" w:wrap="around" w:vAnchor="text" w:hAnchor="page" w:x="3691" w:y="283"/>
        <w:pBdr>
          <w:top w:val="single" w:sz="6" w:space="1" w:color="auto"/>
          <w:left w:val="single" w:sz="6" w:space="1" w:color="auto"/>
          <w:bottom w:val="single" w:sz="6" w:space="1" w:color="auto"/>
          <w:right w:val="single" w:sz="6" w:space="1" w:color="auto"/>
        </w:pBdr>
      </w:pPr>
    </w:p>
    <w:p w14:paraId="4DAC84EC" w14:textId="77777777" w:rsidR="00351855" w:rsidRPr="0069142C" w:rsidRDefault="00351855" w:rsidP="00351855">
      <w:pPr>
        <w:framePr w:w="9962" w:h="541" w:hSpace="180" w:wrap="around" w:vAnchor="text" w:hAnchor="page" w:x="3691" w:y="283"/>
        <w:pBdr>
          <w:top w:val="single" w:sz="6" w:space="1" w:color="auto"/>
          <w:left w:val="single" w:sz="6" w:space="1" w:color="auto"/>
          <w:bottom w:val="single" w:sz="6" w:space="1" w:color="auto"/>
          <w:right w:val="single" w:sz="6" w:space="1" w:color="auto"/>
        </w:pBdr>
      </w:pPr>
    </w:p>
    <w:p w14:paraId="30A4F89A" w14:textId="77777777" w:rsidR="00246D11" w:rsidRDefault="00246D11" w:rsidP="00246D11">
      <w:pPr>
        <w:jc w:val="center"/>
        <w:rPr>
          <w:sz w:val="28"/>
          <w:szCs w:val="28"/>
        </w:rPr>
      </w:pPr>
    </w:p>
    <w:p w14:paraId="34D5655B" w14:textId="77777777" w:rsidR="00246D11" w:rsidRDefault="00246D11" w:rsidP="00246D11">
      <w:pPr>
        <w:rPr>
          <w:sz w:val="24"/>
          <w:szCs w:val="24"/>
        </w:rPr>
      </w:pPr>
    </w:p>
    <w:p w14:paraId="799E2B59"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43F1E6A0" w14:textId="77777777" w:rsidR="00E9651E" w:rsidRPr="008A4E86" w:rsidRDefault="00E9651E" w:rsidP="00246D11">
      <w:pPr>
        <w:rPr>
          <w:sz w:val="24"/>
          <w:szCs w:val="24"/>
        </w:rPr>
      </w:pPr>
    </w:p>
    <w:p w14:paraId="3229542E" w14:textId="77777777" w:rsidR="00662F5E" w:rsidRDefault="00662F5E" w:rsidP="00246D11">
      <w:pPr>
        <w:rPr>
          <w:sz w:val="28"/>
          <w:szCs w:val="28"/>
        </w:rPr>
      </w:pPr>
    </w:p>
    <w:p w14:paraId="768F2A32" w14:textId="79ABB417" w:rsidR="00F80386" w:rsidRPr="00BC0C24" w:rsidRDefault="00730D17"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July 2, 2020</w:t>
      </w:r>
    </w:p>
    <w:p w14:paraId="6D52B6EC"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19407831" w14:textId="77777777" w:rsidR="00F80386" w:rsidRDefault="00F80386" w:rsidP="00246D11">
      <w:pPr>
        <w:rPr>
          <w:sz w:val="28"/>
          <w:szCs w:val="28"/>
        </w:rPr>
      </w:pPr>
    </w:p>
    <w:p w14:paraId="594FBE66" w14:textId="06E1FA00" w:rsidR="00E3425C" w:rsidRPr="00BC0C24" w:rsidRDefault="00730D17"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r>
        <w:rPr>
          <w:rFonts w:ascii="Arial" w:hAnsi="Arial" w:cs="Arial"/>
          <w:color w:val="222222"/>
          <w:shd w:val="clear" w:color="auto" w:fill="FFFFFF"/>
        </w:rPr>
        <w:t>What are your practices / policies for patient use of personal cell phones on inpatient mental health units? </w:t>
      </w:r>
    </w:p>
    <w:p w14:paraId="63483DA6"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571E70A" w14:textId="77777777" w:rsidR="00246D11" w:rsidRDefault="00246D11" w:rsidP="00246D11">
      <w:pPr>
        <w:rPr>
          <w:sz w:val="28"/>
          <w:szCs w:val="28"/>
        </w:rPr>
      </w:pPr>
    </w:p>
    <w:p w14:paraId="5DB94D63" w14:textId="77777777" w:rsidR="00246D11" w:rsidRDefault="00246D11" w:rsidP="00662F5E">
      <w:pPr>
        <w:ind w:left="-990"/>
        <w:rPr>
          <w:sz w:val="28"/>
          <w:szCs w:val="28"/>
        </w:rPr>
      </w:pPr>
    </w:p>
    <w:p w14:paraId="28DAB83E" w14:textId="77777777" w:rsidR="00965356" w:rsidRDefault="00965356" w:rsidP="00662F5E">
      <w:pPr>
        <w:ind w:left="-990"/>
        <w:rPr>
          <w:sz w:val="28"/>
          <w:szCs w:val="28"/>
        </w:rPr>
      </w:pPr>
    </w:p>
    <w:p w14:paraId="69DADDDD" w14:textId="77777777" w:rsidR="00965356" w:rsidRDefault="00965356" w:rsidP="00662F5E">
      <w:pPr>
        <w:ind w:left="-990"/>
        <w:rPr>
          <w:sz w:val="28"/>
          <w:szCs w:val="28"/>
        </w:rPr>
      </w:pPr>
    </w:p>
    <w:p w14:paraId="0C7E6219" w14:textId="05C8A42C" w:rsidR="00B31344" w:rsidRDefault="00730D1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0C03ED">
        <w:rPr>
          <w:sz w:val="22"/>
          <w:szCs w:val="22"/>
        </w:rPr>
      </w:r>
      <w:r w:rsidR="000C03ED">
        <w:rPr>
          <w:sz w:val="22"/>
          <w:szCs w:val="22"/>
        </w:rPr>
        <w:fldChar w:fldCharType="separate"/>
      </w:r>
      <w:r>
        <w:rPr>
          <w:sz w:val="22"/>
          <w:szCs w:val="22"/>
        </w:rPr>
        <w:fldChar w:fldCharType="end"/>
      </w:r>
      <w:bookmarkEnd w:id="0"/>
      <w:r w:rsidR="00965356" w:rsidRPr="007A4674">
        <w:rPr>
          <w:sz w:val="22"/>
          <w:szCs w:val="22"/>
        </w:rPr>
        <w:t xml:space="preserve"> Policy</w:t>
      </w:r>
      <w:r w:rsidR="00D36E6B">
        <w:rPr>
          <w:sz w:val="22"/>
          <w:szCs w:val="22"/>
        </w:rPr>
        <w:t>/Procedure</w:t>
      </w:r>
      <w:r w:rsidR="00965356" w:rsidRPr="007A4674">
        <w:rPr>
          <w:sz w:val="22"/>
          <w:szCs w:val="22"/>
        </w:rPr>
        <w:t xml:space="preserve">  </w:t>
      </w:r>
      <w:r>
        <w:rPr>
          <w:sz w:val="22"/>
          <w:szCs w:val="22"/>
        </w:rPr>
        <w:fldChar w:fldCharType="begin">
          <w:ffData>
            <w:name w:val="Check3"/>
            <w:enabled/>
            <w:calcOnExit w:val="0"/>
            <w:checkBox>
              <w:sizeAuto/>
              <w:default w:val="1"/>
            </w:checkBox>
          </w:ffData>
        </w:fldChar>
      </w:r>
      <w:bookmarkStart w:id="1" w:name="Check3"/>
      <w:r>
        <w:rPr>
          <w:sz w:val="22"/>
          <w:szCs w:val="22"/>
        </w:rPr>
        <w:instrText xml:space="preserve"> FORMCHECKBOX </w:instrText>
      </w:r>
      <w:r w:rsidR="000C03ED">
        <w:rPr>
          <w:sz w:val="22"/>
          <w:szCs w:val="22"/>
        </w:rPr>
      </w:r>
      <w:r w:rsidR="000C03ED">
        <w:rPr>
          <w:sz w:val="22"/>
          <w:szCs w:val="22"/>
        </w:rPr>
        <w:fldChar w:fldCharType="separate"/>
      </w:r>
      <w:r>
        <w:rPr>
          <w:sz w:val="22"/>
          <w:szCs w:val="22"/>
        </w:rPr>
        <w:fldChar w:fldCharType="end"/>
      </w:r>
      <w:bookmarkEnd w:id="1"/>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2" w:name="Check4"/>
      <w:r w:rsidR="003F1796" w:rsidRPr="007A4674">
        <w:rPr>
          <w:sz w:val="22"/>
          <w:szCs w:val="22"/>
        </w:rPr>
        <w:instrText xml:space="preserve"> FORMCHECKBOX </w:instrText>
      </w:r>
      <w:r w:rsidR="000C03ED">
        <w:rPr>
          <w:sz w:val="22"/>
          <w:szCs w:val="22"/>
        </w:rPr>
      </w:r>
      <w:r w:rsidR="000C03ED">
        <w:rPr>
          <w:sz w:val="22"/>
          <w:szCs w:val="22"/>
        </w:rPr>
        <w:fldChar w:fldCharType="separate"/>
      </w:r>
      <w:r w:rsidR="003F1796" w:rsidRPr="007A4674">
        <w:rPr>
          <w:sz w:val="22"/>
          <w:szCs w:val="22"/>
        </w:rPr>
        <w:fldChar w:fldCharType="end"/>
      </w:r>
      <w:bookmarkEnd w:id="2"/>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3" w:name="Check5"/>
      <w:r w:rsidR="00DC3F0F" w:rsidRPr="007A4674">
        <w:rPr>
          <w:sz w:val="22"/>
          <w:szCs w:val="22"/>
        </w:rPr>
        <w:instrText xml:space="preserve"> FORMCHECKBOX </w:instrText>
      </w:r>
      <w:r w:rsidR="000C03ED">
        <w:rPr>
          <w:sz w:val="22"/>
          <w:szCs w:val="22"/>
        </w:rPr>
      </w:r>
      <w:r w:rsidR="000C03ED">
        <w:rPr>
          <w:sz w:val="22"/>
          <w:szCs w:val="22"/>
        </w:rPr>
        <w:fldChar w:fldCharType="separate"/>
      </w:r>
      <w:r w:rsidR="00DC3F0F" w:rsidRPr="007A4674">
        <w:rPr>
          <w:sz w:val="22"/>
          <w:szCs w:val="22"/>
        </w:rPr>
        <w:fldChar w:fldCharType="end"/>
      </w:r>
      <w:bookmarkEnd w:id="3"/>
      <w:r w:rsidR="00DC3F0F" w:rsidRPr="007A4674">
        <w:rPr>
          <w:sz w:val="22"/>
          <w:szCs w:val="22"/>
        </w:rPr>
        <w:t xml:space="preserve"> Committee Structure info </w:t>
      </w:r>
      <w:r w:rsidR="007B71BA">
        <w:rPr>
          <w:sz w:val="22"/>
          <w:szCs w:val="22"/>
        </w:rPr>
        <w:t xml:space="preserve"> </w:t>
      </w:r>
      <w:r w:rsidR="007B71BA" w:rsidRPr="007A4674">
        <w:rPr>
          <w:sz w:val="22"/>
          <w:szCs w:val="22"/>
        </w:rPr>
        <w:fldChar w:fldCharType="begin">
          <w:ffData>
            <w:name w:val="Check6"/>
            <w:enabled/>
            <w:calcOnExit w:val="0"/>
            <w:checkBox>
              <w:sizeAuto/>
              <w:default w:val="0"/>
            </w:checkBox>
          </w:ffData>
        </w:fldChar>
      </w:r>
      <w:r w:rsidR="007B71BA" w:rsidRPr="007A4674">
        <w:rPr>
          <w:sz w:val="22"/>
          <w:szCs w:val="22"/>
        </w:rPr>
        <w:instrText xml:space="preserve"> FORMCHECKBOX </w:instrText>
      </w:r>
      <w:r w:rsidR="000C03ED">
        <w:rPr>
          <w:sz w:val="22"/>
          <w:szCs w:val="22"/>
        </w:rPr>
      </w:r>
      <w:r w:rsidR="000C03ED">
        <w:rPr>
          <w:sz w:val="22"/>
          <w:szCs w:val="22"/>
        </w:rPr>
        <w:fldChar w:fldCharType="separate"/>
      </w:r>
      <w:r w:rsidR="007B71BA" w:rsidRPr="007A4674">
        <w:rPr>
          <w:sz w:val="22"/>
          <w:szCs w:val="22"/>
        </w:rPr>
        <w:fldChar w:fldCharType="end"/>
      </w:r>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4" w:name="Check15"/>
      <w:r w:rsidR="00897185">
        <w:rPr>
          <w:sz w:val="22"/>
          <w:szCs w:val="22"/>
        </w:rPr>
        <w:instrText xml:space="preserve"> FORMCHECKBOX </w:instrText>
      </w:r>
      <w:r w:rsidR="000C03ED">
        <w:rPr>
          <w:sz w:val="22"/>
          <w:szCs w:val="22"/>
        </w:rPr>
      </w:r>
      <w:r w:rsidR="000C03ED">
        <w:rPr>
          <w:sz w:val="22"/>
          <w:szCs w:val="22"/>
        </w:rPr>
        <w:fldChar w:fldCharType="separate"/>
      </w:r>
      <w:r w:rsidR="00897185">
        <w:rPr>
          <w:sz w:val="22"/>
          <w:szCs w:val="22"/>
        </w:rPr>
        <w:fldChar w:fldCharType="end"/>
      </w:r>
      <w:bookmarkEnd w:id="4"/>
      <w:r w:rsidR="00897185">
        <w:rPr>
          <w:sz w:val="22"/>
          <w:szCs w:val="22"/>
        </w:rPr>
        <w:t xml:space="preserve"> Students</w:t>
      </w:r>
    </w:p>
    <w:p w14:paraId="67860164"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1AF04EE5" w14:textId="77777777" w:rsidR="00B31344"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5" w:name="Check7"/>
      <w:r>
        <w:rPr>
          <w:sz w:val="22"/>
          <w:szCs w:val="22"/>
        </w:rPr>
        <w:instrText xml:space="preserve"> FORMCHECKBOX </w:instrText>
      </w:r>
      <w:r w:rsidR="000C03ED">
        <w:rPr>
          <w:sz w:val="22"/>
          <w:szCs w:val="22"/>
        </w:rPr>
      </w:r>
      <w:r w:rsidR="000C03ED">
        <w:rPr>
          <w:sz w:val="22"/>
          <w:szCs w:val="22"/>
        </w:rPr>
        <w:fldChar w:fldCharType="separate"/>
      </w:r>
      <w:r>
        <w:rPr>
          <w:sz w:val="22"/>
          <w:szCs w:val="22"/>
        </w:rPr>
        <w:fldChar w:fldCharType="end"/>
      </w:r>
      <w:bookmarkEnd w:id="5"/>
      <w:r w:rsidR="00DC3F0F" w:rsidRPr="007A4674">
        <w:rPr>
          <w:sz w:val="22"/>
          <w:szCs w:val="22"/>
        </w:rPr>
        <w:t xml:space="preserve"> Model/Structure   </w:t>
      </w:r>
      <w:r w:rsidR="00AE290F">
        <w:rPr>
          <w:sz w:val="22"/>
          <w:szCs w:val="22"/>
        </w:rPr>
        <w:fldChar w:fldCharType="begin">
          <w:ffData>
            <w:name w:val="Check8"/>
            <w:enabled/>
            <w:calcOnExit w:val="0"/>
            <w:checkBox>
              <w:sizeAuto/>
              <w:default w:val="0"/>
            </w:checkBox>
          </w:ffData>
        </w:fldChar>
      </w:r>
      <w:bookmarkStart w:id="6" w:name="Check8"/>
      <w:r w:rsidR="00AE290F">
        <w:rPr>
          <w:sz w:val="22"/>
          <w:szCs w:val="22"/>
        </w:rPr>
        <w:instrText xml:space="preserve"> FORMCHECKBOX </w:instrText>
      </w:r>
      <w:r w:rsidR="000C03ED">
        <w:rPr>
          <w:sz w:val="22"/>
          <w:szCs w:val="22"/>
        </w:rPr>
      </w:r>
      <w:r w:rsidR="000C03ED">
        <w:rPr>
          <w:sz w:val="22"/>
          <w:szCs w:val="22"/>
        </w:rPr>
        <w:fldChar w:fldCharType="separate"/>
      </w:r>
      <w:r w:rsidR="00AE290F">
        <w:rPr>
          <w:sz w:val="22"/>
          <w:szCs w:val="22"/>
        </w:rPr>
        <w:fldChar w:fldCharType="end"/>
      </w:r>
      <w:bookmarkEnd w:id="6"/>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7" w:name="Check9"/>
      <w:r w:rsidR="00AE290F">
        <w:rPr>
          <w:sz w:val="22"/>
          <w:szCs w:val="22"/>
        </w:rPr>
        <w:instrText xml:space="preserve"> FORMCHECKBOX </w:instrText>
      </w:r>
      <w:r w:rsidR="000C03ED">
        <w:rPr>
          <w:sz w:val="22"/>
          <w:szCs w:val="22"/>
        </w:rPr>
      </w:r>
      <w:r w:rsidR="000C03ED">
        <w:rPr>
          <w:sz w:val="22"/>
          <w:szCs w:val="22"/>
        </w:rPr>
        <w:fldChar w:fldCharType="separate"/>
      </w:r>
      <w:r w:rsidR="00AE290F">
        <w:rPr>
          <w:sz w:val="22"/>
          <w:szCs w:val="22"/>
        </w:rPr>
        <w:fldChar w:fldCharType="end"/>
      </w:r>
      <w:bookmarkEnd w:id="7"/>
      <w:r w:rsidR="00DC3F0F" w:rsidRPr="007A4674">
        <w:rPr>
          <w:sz w:val="22"/>
          <w:szCs w:val="22"/>
        </w:rPr>
        <w:t xml:space="preserve"> Collaboration  </w:t>
      </w:r>
      <w:r>
        <w:rPr>
          <w:sz w:val="22"/>
          <w:szCs w:val="22"/>
        </w:rPr>
        <w:fldChar w:fldCharType="begin">
          <w:ffData>
            <w:name w:val="Check10"/>
            <w:enabled/>
            <w:calcOnExit w:val="0"/>
            <w:checkBox>
              <w:sizeAuto/>
              <w:default w:val="0"/>
            </w:checkBox>
          </w:ffData>
        </w:fldChar>
      </w:r>
      <w:bookmarkStart w:id="8" w:name="Check10"/>
      <w:r>
        <w:rPr>
          <w:sz w:val="22"/>
          <w:szCs w:val="22"/>
        </w:rPr>
        <w:instrText xml:space="preserve"> FORMCHECKBOX </w:instrText>
      </w:r>
      <w:r w:rsidR="000C03ED">
        <w:rPr>
          <w:sz w:val="22"/>
          <w:szCs w:val="22"/>
        </w:rPr>
      </w:r>
      <w:r w:rsidR="000C03ED">
        <w:rPr>
          <w:sz w:val="22"/>
          <w:szCs w:val="22"/>
        </w:rPr>
        <w:fldChar w:fldCharType="separate"/>
      </w:r>
      <w:r>
        <w:rPr>
          <w:sz w:val="22"/>
          <w:szCs w:val="22"/>
        </w:rPr>
        <w:fldChar w:fldCharType="end"/>
      </w:r>
      <w:bookmarkEnd w:id="8"/>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0C03ED">
        <w:rPr>
          <w:sz w:val="22"/>
          <w:szCs w:val="22"/>
        </w:rPr>
      </w:r>
      <w:r w:rsidR="000C03ED">
        <w:rPr>
          <w:sz w:val="22"/>
          <w:szCs w:val="22"/>
        </w:rPr>
        <w:fldChar w:fldCharType="separate"/>
      </w:r>
      <w:r w:rsidR="00897185" w:rsidRPr="007A4674">
        <w:rPr>
          <w:sz w:val="22"/>
          <w:szCs w:val="22"/>
        </w:rPr>
        <w:fldChar w:fldCharType="end"/>
      </w:r>
      <w:r w:rsidR="00897185" w:rsidRPr="007A4674">
        <w:rPr>
          <w:sz w:val="22"/>
          <w:szCs w:val="22"/>
        </w:rPr>
        <w:t xml:space="preserve"> Pt. Safety</w:t>
      </w:r>
    </w:p>
    <w:p w14:paraId="100F5A7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380D842F"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9" w:name="Check12"/>
      <w:r>
        <w:rPr>
          <w:sz w:val="22"/>
          <w:szCs w:val="22"/>
        </w:rPr>
        <w:instrText xml:space="preserve"> FORMCHECKBOX </w:instrText>
      </w:r>
      <w:r w:rsidR="000C03ED">
        <w:rPr>
          <w:sz w:val="22"/>
          <w:szCs w:val="22"/>
        </w:rPr>
      </w:r>
      <w:r w:rsidR="000C03ED">
        <w:rPr>
          <w:sz w:val="22"/>
          <w:szCs w:val="22"/>
        </w:rPr>
        <w:fldChar w:fldCharType="separate"/>
      </w:r>
      <w:r>
        <w:rPr>
          <w:sz w:val="22"/>
          <w:szCs w:val="22"/>
        </w:rPr>
        <w:fldChar w:fldCharType="end"/>
      </w:r>
      <w:bookmarkEnd w:id="9"/>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0" w:name="Check13"/>
      <w:r w:rsidR="007A4674" w:rsidRPr="007A4674">
        <w:rPr>
          <w:sz w:val="22"/>
          <w:szCs w:val="22"/>
        </w:rPr>
        <w:instrText xml:space="preserve"> FORMCHECKBOX </w:instrText>
      </w:r>
      <w:r w:rsidR="000C03ED">
        <w:rPr>
          <w:sz w:val="22"/>
          <w:szCs w:val="22"/>
        </w:rPr>
      </w:r>
      <w:r w:rsidR="000C03ED">
        <w:rPr>
          <w:sz w:val="22"/>
          <w:szCs w:val="22"/>
        </w:rPr>
        <w:fldChar w:fldCharType="separate"/>
      </w:r>
      <w:r w:rsidR="007A4674" w:rsidRPr="007A4674">
        <w:rPr>
          <w:sz w:val="22"/>
          <w:szCs w:val="22"/>
        </w:rPr>
        <w:fldChar w:fldCharType="end"/>
      </w:r>
      <w:bookmarkEnd w:id="10"/>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1" w:name="Check14"/>
      <w:r w:rsidR="00BB6092">
        <w:rPr>
          <w:sz w:val="22"/>
          <w:szCs w:val="22"/>
        </w:rPr>
        <w:instrText xml:space="preserve"> FORMCHECKBOX </w:instrText>
      </w:r>
      <w:r w:rsidR="000C03ED">
        <w:rPr>
          <w:sz w:val="22"/>
          <w:szCs w:val="22"/>
        </w:rPr>
      </w:r>
      <w:r w:rsidR="000C03ED">
        <w:rPr>
          <w:sz w:val="22"/>
          <w:szCs w:val="22"/>
        </w:rPr>
        <w:fldChar w:fldCharType="separate"/>
      </w:r>
      <w:r w:rsidR="00BB6092">
        <w:rPr>
          <w:sz w:val="22"/>
          <w:szCs w:val="22"/>
        </w:rPr>
        <w:fldChar w:fldCharType="end"/>
      </w:r>
      <w:bookmarkEnd w:id="11"/>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994BE76" w14:textId="77777777" w:rsidR="00965356" w:rsidRPr="008A4E86" w:rsidRDefault="00965356" w:rsidP="00965356">
      <w:pPr>
        <w:ind w:left="-990" w:firstLine="990"/>
        <w:rPr>
          <w:sz w:val="24"/>
          <w:szCs w:val="24"/>
        </w:rPr>
      </w:pPr>
      <w:r w:rsidRPr="008A4E86">
        <w:rPr>
          <w:sz w:val="24"/>
          <w:szCs w:val="24"/>
        </w:rPr>
        <w:t>Keyword(s)</w:t>
      </w:r>
    </w:p>
    <w:p w14:paraId="5A5BA855"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09559B46"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34329077" w14:textId="77777777" w:rsidR="00C56C4A" w:rsidRDefault="00C56C4A" w:rsidP="00965356">
      <w:pPr>
        <w:ind w:left="-990" w:firstLine="990"/>
        <w:rPr>
          <w:sz w:val="24"/>
          <w:szCs w:val="24"/>
        </w:rPr>
      </w:pPr>
      <w:r>
        <w:rPr>
          <w:sz w:val="24"/>
          <w:szCs w:val="24"/>
        </w:rPr>
        <w:t>for website</w:t>
      </w:r>
    </w:p>
    <w:p w14:paraId="12DCFC60" w14:textId="77777777" w:rsidR="00965356" w:rsidRPr="008A4E86" w:rsidRDefault="00C846D4" w:rsidP="00965356">
      <w:pPr>
        <w:ind w:left="-990" w:firstLine="990"/>
        <w:rPr>
          <w:sz w:val="24"/>
          <w:szCs w:val="24"/>
        </w:rPr>
      </w:pPr>
      <w:r>
        <w:rPr>
          <w:sz w:val="24"/>
          <w:szCs w:val="24"/>
        </w:rPr>
        <w:t>archiving</w:t>
      </w:r>
    </w:p>
    <w:p w14:paraId="42CAABDE" w14:textId="77777777" w:rsidR="00B31344" w:rsidRPr="008A4E86" w:rsidRDefault="00B31344" w:rsidP="00965356">
      <w:pPr>
        <w:ind w:left="-990" w:firstLine="990"/>
        <w:rPr>
          <w:sz w:val="24"/>
          <w:szCs w:val="24"/>
        </w:rPr>
      </w:pPr>
    </w:p>
    <w:p w14:paraId="743037F1"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8DEFFA6" w14:textId="77777777" w:rsidR="00B31344" w:rsidRDefault="00197B99" w:rsidP="00BF3CAC">
      <w:pPr>
        <w:ind w:left="1260" w:hanging="1260"/>
        <w:rPr>
          <w:sz w:val="24"/>
          <w:szCs w:val="24"/>
        </w:rPr>
      </w:pPr>
      <w:r>
        <w:rPr>
          <w:sz w:val="24"/>
          <w:szCs w:val="24"/>
        </w:rPr>
        <w:br w:type="page"/>
      </w:r>
    </w:p>
    <w:p w14:paraId="1E02811D" w14:textId="77777777" w:rsidR="00336C4B" w:rsidRPr="008A4E86" w:rsidRDefault="00336C4B" w:rsidP="00BF3CAC">
      <w:pPr>
        <w:ind w:left="1260" w:hanging="1260"/>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6180"/>
        <w:gridCol w:w="1829"/>
      </w:tblGrid>
      <w:tr w:rsidR="009F3D0C" w:rsidRPr="00202655" w14:paraId="5C77A6B8" w14:textId="77777777" w:rsidTr="00991194">
        <w:trPr>
          <w:trHeight w:val="904"/>
          <w:tblHeader/>
        </w:trPr>
        <w:tc>
          <w:tcPr>
            <w:tcW w:w="3600" w:type="dxa"/>
            <w:tcBorders>
              <w:bottom w:val="single" w:sz="4" w:space="0" w:color="auto"/>
            </w:tcBorders>
            <w:shd w:val="clear" w:color="auto" w:fill="D9D9D9"/>
            <w:vAlign w:val="center"/>
          </w:tcPr>
          <w:p w14:paraId="611FE81C" w14:textId="77777777" w:rsidR="009F3D0C" w:rsidRPr="00681095" w:rsidRDefault="009F3D0C" w:rsidP="00202655">
            <w:pPr>
              <w:jc w:val="center"/>
              <w:rPr>
                <w:rFonts w:ascii="Calibri" w:hAnsi="Calibri"/>
                <w:sz w:val="24"/>
                <w:szCs w:val="24"/>
              </w:rPr>
            </w:pPr>
            <w:r w:rsidRPr="00681095">
              <w:rPr>
                <w:rFonts w:ascii="Calibri" w:hAnsi="Calibri"/>
                <w:sz w:val="24"/>
                <w:szCs w:val="24"/>
              </w:rPr>
              <w:t>Responder Info</w:t>
            </w:r>
          </w:p>
        </w:tc>
        <w:tc>
          <w:tcPr>
            <w:tcW w:w="8606" w:type="dxa"/>
            <w:shd w:val="clear" w:color="auto" w:fill="D9D9D9"/>
            <w:vAlign w:val="center"/>
          </w:tcPr>
          <w:p w14:paraId="20186B51" w14:textId="77777777" w:rsidR="009F3D0C" w:rsidRPr="00681095" w:rsidRDefault="005A6011" w:rsidP="005A6011">
            <w:pPr>
              <w:pStyle w:val="ListParagraph"/>
              <w:ind w:left="0"/>
              <w:jc w:val="center"/>
              <w:rPr>
                <w:sz w:val="24"/>
                <w:szCs w:val="24"/>
              </w:rPr>
            </w:pPr>
            <w:r w:rsidRPr="00681095">
              <w:rPr>
                <w:sz w:val="24"/>
                <w:szCs w:val="24"/>
              </w:rPr>
              <w:t>Question</w:t>
            </w:r>
          </w:p>
        </w:tc>
        <w:tc>
          <w:tcPr>
            <w:tcW w:w="1869" w:type="dxa"/>
            <w:tcBorders>
              <w:bottom w:val="single" w:sz="4" w:space="0" w:color="auto"/>
            </w:tcBorders>
            <w:shd w:val="clear" w:color="auto" w:fill="D9D9D9"/>
            <w:vAlign w:val="center"/>
          </w:tcPr>
          <w:p w14:paraId="63D9C08A" w14:textId="77777777" w:rsidR="009F3D0C" w:rsidRPr="00681095" w:rsidRDefault="009F3D0C" w:rsidP="005A6011">
            <w:pPr>
              <w:spacing w:before="120"/>
              <w:jc w:val="center"/>
              <w:rPr>
                <w:rFonts w:ascii="Calibri" w:hAnsi="Calibri"/>
                <w:sz w:val="24"/>
                <w:szCs w:val="24"/>
              </w:rPr>
            </w:pPr>
            <w:r w:rsidRPr="00681095">
              <w:rPr>
                <w:rFonts w:ascii="Calibri" w:hAnsi="Calibri"/>
                <w:sz w:val="24"/>
                <w:szCs w:val="24"/>
              </w:rPr>
              <w:t>Attachment(s)*</w:t>
            </w:r>
          </w:p>
          <w:p w14:paraId="33BC5E3A" w14:textId="77777777" w:rsidR="009F3D0C" w:rsidRPr="00681095" w:rsidRDefault="009F3D0C" w:rsidP="00202655">
            <w:pPr>
              <w:jc w:val="both"/>
              <w:rPr>
                <w:rFonts w:ascii="Calibri" w:hAnsi="Calibri"/>
                <w:sz w:val="24"/>
                <w:szCs w:val="24"/>
              </w:rPr>
            </w:pPr>
            <w:r w:rsidRPr="00681095">
              <w:rPr>
                <w:rFonts w:ascii="Calibri" w:hAnsi="Calibri"/>
                <w:sz w:val="24"/>
                <w:szCs w:val="24"/>
              </w:rPr>
              <w:t xml:space="preserve"> </w:t>
            </w:r>
          </w:p>
        </w:tc>
      </w:tr>
      <w:tr w:rsidR="009F3D0C" w:rsidRPr="00202655" w14:paraId="2A69F19C" w14:textId="77777777" w:rsidTr="00991194">
        <w:trPr>
          <w:trHeight w:val="302"/>
        </w:trPr>
        <w:tc>
          <w:tcPr>
            <w:tcW w:w="3600" w:type="dxa"/>
            <w:shd w:val="clear" w:color="auto" w:fill="auto"/>
          </w:tcPr>
          <w:p w14:paraId="69B8C0A1" w14:textId="77777777" w:rsidR="00730D17" w:rsidRDefault="00730D17" w:rsidP="00730D17">
            <w:pPr>
              <w:rPr>
                <w:rFonts w:ascii="Brush Script MT" w:hAnsi="Brush Script MT"/>
                <w:color w:val="004283"/>
                <w:sz w:val="24"/>
                <w:szCs w:val="24"/>
                <w:lang w:val="en-CA" w:eastAsia="en-CA"/>
              </w:rPr>
            </w:pPr>
            <w:r>
              <w:rPr>
                <w:rFonts w:ascii="Brush Script MT" w:hAnsi="Brush Script MT"/>
                <w:color w:val="004283"/>
                <w:sz w:val="24"/>
                <w:szCs w:val="24"/>
                <w:lang w:eastAsia="en-CA"/>
              </w:rPr>
              <w:t xml:space="preserve">Natalie </w:t>
            </w:r>
            <w:proofErr w:type="spellStart"/>
            <w:r>
              <w:rPr>
                <w:rFonts w:ascii="Brush Script MT" w:hAnsi="Brush Script MT"/>
                <w:color w:val="004283"/>
                <w:sz w:val="24"/>
                <w:szCs w:val="24"/>
                <w:lang w:eastAsia="en-CA"/>
              </w:rPr>
              <w:t>Krempel</w:t>
            </w:r>
            <w:proofErr w:type="spellEnd"/>
            <w:r>
              <w:rPr>
                <w:rFonts w:ascii="Brush Script MT" w:hAnsi="Brush Script MT"/>
                <w:color w:val="004283"/>
                <w:sz w:val="24"/>
                <w:szCs w:val="24"/>
                <w:lang w:eastAsia="en-CA"/>
              </w:rPr>
              <w:t xml:space="preserve"> RN</w:t>
            </w:r>
          </w:p>
          <w:p w14:paraId="6FC2D5C0" w14:textId="77777777" w:rsidR="00730D17" w:rsidRDefault="00730D17" w:rsidP="00730D17">
            <w:pPr>
              <w:rPr>
                <w:rFonts w:ascii="Arial" w:hAnsi="Arial" w:cs="Arial"/>
                <w:color w:val="004283"/>
                <w:sz w:val="18"/>
                <w:szCs w:val="18"/>
                <w:lang w:eastAsia="en-CA"/>
              </w:rPr>
            </w:pPr>
            <w:r>
              <w:rPr>
                <w:rFonts w:ascii="Arial" w:hAnsi="Arial" w:cs="Arial"/>
                <w:color w:val="004283"/>
                <w:sz w:val="18"/>
                <w:szCs w:val="18"/>
                <w:lang w:eastAsia="en-CA"/>
              </w:rPr>
              <w:t>Nurse Clinician</w:t>
            </w:r>
          </w:p>
          <w:p w14:paraId="208F0ADB" w14:textId="77777777" w:rsidR="00730D17" w:rsidRDefault="00730D17" w:rsidP="00730D17">
            <w:pPr>
              <w:rPr>
                <w:rFonts w:ascii="Arial" w:hAnsi="Arial" w:cs="Arial"/>
                <w:color w:val="004283"/>
                <w:sz w:val="18"/>
                <w:szCs w:val="18"/>
                <w:lang w:eastAsia="en-CA"/>
              </w:rPr>
            </w:pPr>
            <w:r>
              <w:rPr>
                <w:rFonts w:ascii="Arial" w:hAnsi="Arial" w:cs="Arial"/>
                <w:color w:val="004283"/>
                <w:sz w:val="18"/>
                <w:szCs w:val="18"/>
                <w:lang w:eastAsia="en-CA"/>
              </w:rPr>
              <w:t>Acute Inpatient Psychiatry</w:t>
            </w:r>
          </w:p>
          <w:p w14:paraId="2AA040D0" w14:textId="77777777" w:rsidR="00730D17" w:rsidRDefault="00730D17" w:rsidP="00730D17">
            <w:pPr>
              <w:autoSpaceDE w:val="0"/>
              <w:autoSpaceDN w:val="0"/>
              <w:rPr>
                <w:rFonts w:ascii="Arial" w:hAnsi="Arial" w:cs="Arial"/>
                <w:color w:val="004283"/>
                <w:sz w:val="18"/>
                <w:szCs w:val="18"/>
                <w:lang w:eastAsia="en-CA"/>
              </w:rPr>
            </w:pPr>
            <w:r>
              <w:rPr>
                <w:rFonts w:ascii="Arial" w:hAnsi="Arial" w:cs="Arial"/>
                <w:color w:val="004283"/>
                <w:sz w:val="18"/>
                <w:szCs w:val="18"/>
                <w:lang w:eastAsia="en-CA"/>
              </w:rPr>
              <w:t xml:space="preserve">Health Sciences North | Horizon Santé-Nord </w:t>
            </w:r>
            <w:r>
              <w:rPr>
                <w:rFonts w:ascii="Arial" w:hAnsi="Arial" w:cs="Arial"/>
                <w:color w:val="004283"/>
                <w:sz w:val="18"/>
                <w:szCs w:val="18"/>
                <w:lang w:eastAsia="en-CA"/>
              </w:rPr>
              <w:br/>
              <w:t>Ramsey Lake Health Centre &amp; Sudbury Mental Health &amp; Addictions Centre – Kirkwood Site</w:t>
            </w:r>
          </w:p>
          <w:p w14:paraId="60E32974" w14:textId="77777777" w:rsidR="00730D17" w:rsidRDefault="00730D17" w:rsidP="00730D17">
            <w:pPr>
              <w:rPr>
                <w:rFonts w:ascii="Arial" w:hAnsi="Arial" w:cs="Arial"/>
                <w:color w:val="004283"/>
                <w:sz w:val="18"/>
                <w:szCs w:val="18"/>
                <w:lang w:eastAsia="en-CA"/>
              </w:rPr>
            </w:pPr>
            <w:r>
              <w:rPr>
                <w:rFonts w:ascii="Arial" w:hAnsi="Arial" w:cs="Arial"/>
                <w:color w:val="004283"/>
                <w:sz w:val="18"/>
                <w:szCs w:val="18"/>
                <w:lang w:eastAsia="en-CA"/>
              </w:rPr>
              <w:t>Office Location: 41 Ramsey Lake Road, North Tower, Level 6, Room 6673B</w:t>
            </w:r>
          </w:p>
          <w:p w14:paraId="05BA2255" w14:textId="77777777" w:rsidR="00730D17" w:rsidRDefault="00730D17" w:rsidP="00730D17">
            <w:pPr>
              <w:rPr>
                <w:rFonts w:ascii="Arial" w:hAnsi="Arial" w:cs="Arial"/>
                <w:color w:val="004283"/>
                <w:sz w:val="18"/>
                <w:szCs w:val="18"/>
                <w:lang w:eastAsia="en-CA"/>
              </w:rPr>
            </w:pPr>
            <w:r>
              <w:rPr>
                <w:rFonts w:ascii="Arial" w:hAnsi="Arial" w:cs="Arial"/>
                <w:color w:val="004283"/>
                <w:sz w:val="18"/>
                <w:szCs w:val="18"/>
                <w:lang w:eastAsia="en-CA"/>
              </w:rPr>
              <w:t>Sudbury, Ontario P3E 5J1</w:t>
            </w:r>
            <w:r>
              <w:rPr>
                <w:rFonts w:ascii="Arial" w:hAnsi="Arial" w:cs="Arial"/>
                <w:color w:val="004283"/>
                <w:sz w:val="18"/>
                <w:szCs w:val="18"/>
                <w:lang w:eastAsia="en-CA"/>
              </w:rPr>
              <w:br/>
              <w:t>Tel: 705.523.7100 ext. 8317</w:t>
            </w:r>
          </w:p>
          <w:p w14:paraId="50C3CC87" w14:textId="77777777" w:rsidR="00730D17" w:rsidRDefault="00730D17" w:rsidP="00730D17">
            <w:pPr>
              <w:rPr>
                <w:rFonts w:ascii="Arial" w:hAnsi="Arial" w:cs="Arial"/>
                <w:color w:val="004283"/>
                <w:sz w:val="18"/>
                <w:szCs w:val="18"/>
                <w:lang w:eastAsia="en-CA"/>
              </w:rPr>
            </w:pPr>
            <w:r>
              <w:rPr>
                <w:rFonts w:ascii="Arial" w:hAnsi="Arial" w:cs="Arial"/>
                <w:color w:val="004283"/>
                <w:sz w:val="18"/>
                <w:szCs w:val="18"/>
                <w:lang w:eastAsia="en-CA"/>
              </w:rPr>
              <w:t>Pager: *88-1045</w:t>
            </w:r>
          </w:p>
          <w:p w14:paraId="028A32FC" w14:textId="77777777" w:rsidR="00730D17" w:rsidRDefault="000C03ED" w:rsidP="00730D17">
            <w:pPr>
              <w:rPr>
                <w:rFonts w:ascii="Arial" w:hAnsi="Arial" w:cs="Arial"/>
                <w:color w:val="004283"/>
                <w:sz w:val="18"/>
                <w:szCs w:val="18"/>
                <w:lang w:eastAsia="en-CA"/>
              </w:rPr>
            </w:pPr>
            <w:hyperlink r:id="rId8" w:history="1">
              <w:r w:rsidR="00730D17">
                <w:rPr>
                  <w:rStyle w:val="Hyperlink"/>
                  <w:rFonts w:ascii="Arial" w:hAnsi="Arial" w:cs="Arial"/>
                  <w:color w:val="004283"/>
                  <w:sz w:val="18"/>
                  <w:szCs w:val="18"/>
                  <w:lang w:eastAsia="en-CA"/>
                </w:rPr>
                <w:t>www.hsnsudbury.ca</w:t>
              </w:r>
            </w:hyperlink>
            <w:r w:rsidR="00730D17">
              <w:rPr>
                <w:rFonts w:ascii="Arial" w:hAnsi="Arial" w:cs="Arial"/>
                <w:color w:val="004283"/>
                <w:sz w:val="18"/>
                <w:szCs w:val="18"/>
                <w:lang w:eastAsia="en-CA"/>
              </w:rPr>
              <w:t xml:space="preserve"> </w:t>
            </w:r>
          </w:p>
          <w:p w14:paraId="7543BDE7" w14:textId="77777777" w:rsidR="009F3D0C" w:rsidRPr="00681095" w:rsidRDefault="009F3D0C" w:rsidP="00940F4A">
            <w:pPr>
              <w:rPr>
                <w:rFonts w:ascii="Calibri" w:hAnsi="Calibri"/>
                <w:sz w:val="24"/>
                <w:szCs w:val="24"/>
              </w:rPr>
            </w:pPr>
          </w:p>
        </w:tc>
        <w:tc>
          <w:tcPr>
            <w:tcW w:w="8606" w:type="dxa"/>
            <w:shd w:val="clear" w:color="auto" w:fill="auto"/>
          </w:tcPr>
          <w:p w14:paraId="7620255F" w14:textId="77777777" w:rsidR="00730D17" w:rsidRDefault="00730D17" w:rsidP="00730D17">
            <w:pPr>
              <w:rPr>
                <w:lang w:val="en-CA"/>
              </w:rPr>
            </w:pPr>
            <w:r>
              <w:t>At Health Sciences North in Sudbury, all cellphones including visitor cellphones are prohibited on the Acute Inpatient Unit.</w:t>
            </w:r>
          </w:p>
          <w:p w14:paraId="42D937AF" w14:textId="77777777" w:rsidR="009F3D0C" w:rsidRPr="00681095" w:rsidRDefault="009F3D0C" w:rsidP="00AE290F">
            <w:pPr>
              <w:pStyle w:val="ListParagraph"/>
              <w:ind w:left="0"/>
              <w:rPr>
                <w:sz w:val="24"/>
                <w:szCs w:val="24"/>
              </w:rPr>
            </w:pPr>
          </w:p>
        </w:tc>
        <w:tc>
          <w:tcPr>
            <w:tcW w:w="1869" w:type="dxa"/>
            <w:shd w:val="clear" w:color="auto" w:fill="auto"/>
          </w:tcPr>
          <w:p w14:paraId="223A1CA7" w14:textId="77777777" w:rsidR="009F3D0C" w:rsidRPr="00681095" w:rsidRDefault="009F3D0C" w:rsidP="00202655">
            <w:pPr>
              <w:jc w:val="both"/>
              <w:rPr>
                <w:rFonts w:ascii="Calibri" w:hAnsi="Calibri"/>
                <w:sz w:val="24"/>
                <w:szCs w:val="24"/>
              </w:rPr>
            </w:pPr>
          </w:p>
        </w:tc>
      </w:tr>
      <w:tr w:rsidR="009F3D0C" w:rsidRPr="00202655" w14:paraId="21A2CD5D" w14:textId="77777777" w:rsidTr="00991194">
        <w:trPr>
          <w:trHeight w:val="302"/>
        </w:trPr>
        <w:tc>
          <w:tcPr>
            <w:tcW w:w="3600" w:type="dxa"/>
            <w:shd w:val="clear" w:color="auto" w:fill="auto"/>
          </w:tcPr>
          <w:p w14:paraId="409B9AEB" w14:textId="77777777" w:rsidR="00730D17" w:rsidRDefault="00730D17" w:rsidP="00730D17">
            <w:pPr>
              <w:ind w:left="425" w:hanging="425"/>
              <w:rPr>
                <w:rFonts w:ascii="Calibri" w:hAnsi="Calibri" w:cs="Calibri"/>
                <w:color w:val="1F497D"/>
                <w:lang w:val="en-CA" w:eastAsia="en-CA"/>
              </w:rPr>
            </w:pPr>
            <w:proofErr w:type="spellStart"/>
            <w:r>
              <w:rPr>
                <w:rFonts w:ascii="Cambria" w:hAnsi="Cambria"/>
                <w:b/>
                <w:bCs/>
                <w:color w:val="1F5678"/>
                <w:sz w:val="29"/>
                <w:szCs w:val="29"/>
              </w:rPr>
              <w:t>Feven</w:t>
            </w:r>
            <w:proofErr w:type="spellEnd"/>
            <w:r>
              <w:rPr>
                <w:rFonts w:ascii="Cambria" w:hAnsi="Cambria"/>
                <w:b/>
                <w:bCs/>
                <w:color w:val="1F5678"/>
                <w:sz w:val="29"/>
                <w:szCs w:val="29"/>
              </w:rPr>
              <w:t xml:space="preserve"> </w:t>
            </w:r>
            <w:proofErr w:type="spellStart"/>
            <w:r>
              <w:rPr>
                <w:rFonts w:ascii="Cambria" w:hAnsi="Cambria"/>
                <w:b/>
                <w:bCs/>
                <w:color w:val="1F5678"/>
                <w:sz w:val="29"/>
                <w:szCs w:val="29"/>
              </w:rPr>
              <w:t>Gebrehet</w:t>
            </w:r>
            <w:proofErr w:type="spellEnd"/>
            <w:r>
              <w:rPr>
                <w:rFonts w:ascii="Cambria" w:hAnsi="Cambria"/>
                <w:b/>
                <w:bCs/>
                <w:color w:val="1F5678"/>
                <w:sz w:val="28"/>
                <w:szCs w:val="28"/>
              </w:rPr>
              <w:t>, RN, BScN</w:t>
            </w:r>
          </w:p>
          <w:p w14:paraId="2C92F919" w14:textId="77777777" w:rsidR="00730D17" w:rsidRDefault="00730D17" w:rsidP="00730D17">
            <w:pPr>
              <w:ind w:left="425" w:hanging="425"/>
              <w:rPr>
                <w:rFonts w:ascii="Calibri" w:hAnsi="Calibri" w:cs="Calibri"/>
                <w:color w:val="1F5678"/>
                <w:sz w:val="22"/>
                <w:szCs w:val="22"/>
              </w:rPr>
            </w:pPr>
            <w:r>
              <w:rPr>
                <w:rFonts w:ascii="Calibri" w:hAnsi="Calibri" w:cs="Calibri"/>
                <w:color w:val="1F5678"/>
                <w:sz w:val="22"/>
                <w:szCs w:val="22"/>
              </w:rPr>
              <w:t>Nurse Educator, Mental Health</w:t>
            </w:r>
          </w:p>
          <w:p w14:paraId="1D6AF1C0" w14:textId="77777777" w:rsidR="00730D17" w:rsidRDefault="00730D17" w:rsidP="00730D17">
            <w:pPr>
              <w:rPr>
                <w:rFonts w:ascii="Calibri" w:hAnsi="Calibri" w:cs="Calibri"/>
                <w:color w:val="1F497D"/>
                <w:sz w:val="24"/>
                <w:szCs w:val="24"/>
              </w:rPr>
            </w:pPr>
            <w:r>
              <w:rPr>
                <w:rFonts w:ascii="Calibri" w:hAnsi="Calibri" w:cs="Calibri"/>
                <w:color w:val="1F5678"/>
              </w:rPr>
              <w:t>596 Davis Drive, Newmarket, Ontario, L3Y 2P9</w:t>
            </w:r>
            <w:r>
              <w:rPr>
                <w:rFonts w:ascii="Calibri" w:hAnsi="Calibri" w:cs="Calibri"/>
                <w:b/>
                <w:bCs/>
                <w:color w:val="1F5678"/>
              </w:rPr>
              <w:br/>
              <w:t>T:</w:t>
            </w:r>
            <w:r>
              <w:rPr>
                <w:rFonts w:ascii="Calibri" w:hAnsi="Calibri" w:cs="Calibri"/>
                <w:color w:val="1F5678"/>
              </w:rPr>
              <w:t xml:space="preserve"> (905) 895-4521 ext. 5020</w:t>
            </w:r>
          </w:p>
          <w:p w14:paraId="2AC91909" w14:textId="77777777" w:rsidR="00730D17" w:rsidRDefault="00730D17" w:rsidP="00730D17">
            <w:pPr>
              <w:ind w:left="426" w:hanging="426"/>
              <w:rPr>
                <w:rFonts w:ascii="Calibri" w:hAnsi="Calibri" w:cs="Calibri"/>
                <w:color w:val="1F497D"/>
              </w:rPr>
            </w:pPr>
            <w:r>
              <w:rPr>
                <w:rFonts w:ascii="Calibri" w:hAnsi="Calibri" w:cs="Calibri"/>
                <w:b/>
                <w:bCs/>
                <w:color w:val="1F5678"/>
              </w:rPr>
              <w:t>P:</w:t>
            </w:r>
            <w:r>
              <w:rPr>
                <w:rFonts w:ascii="Calibri" w:hAnsi="Calibri" w:cs="Calibri"/>
                <w:color w:val="1F5678"/>
              </w:rPr>
              <w:t xml:space="preserve"> 1855</w:t>
            </w:r>
          </w:p>
          <w:p w14:paraId="7FD23047" w14:textId="77777777" w:rsidR="00730D17" w:rsidRDefault="00730D17" w:rsidP="00730D17">
            <w:pPr>
              <w:ind w:left="426" w:hanging="426"/>
              <w:rPr>
                <w:rFonts w:ascii="Calibri" w:hAnsi="Calibri" w:cs="Calibri"/>
                <w:color w:val="1F497D"/>
              </w:rPr>
            </w:pPr>
            <w:r>
              <w:rPr>
                <w:rFonts w:ascii="Calibri" w:hAnsi="Calibri" w:cs="Calibri"/>
                <w:b/>
                <w:bCs/>
                <w:color w:val="1F5678"/>
              </w:rPr>
              <w:t>Email:</w:t>
            </w:r>
            <w:r>
              <w:rPr>
                <w:rFonts w:ascii="Calibri" w:hAnsi="Calibri" w:cs="Calibri"/>
                <w:color w:val="1F5678"/>
              </w:rPr>
              <w:t xml:space="preserve"> </w:t>
            </w:r>
            <w:hyperlink r:id="rId9" w:history="1">
              <w:r>
                <w:rPr>
                  <w:rStyle w:val="Hyperlink"/>
                  <w:rFonts w:ascii="Calibri" w:hAnsi="Calibri" w:cs="Calibri"/>
                  <w:color w:val="0563C1"/>
                </w:rPr>
                <w:t>fgebrehet@southlakeregional.org</w:t>
              </w:r>
            </w:hyperlink>
          </w:p>
          <w:p w14:paraId="3D66B754" w14:textId="77777777" w:rsidR="009F3D0C" w:rsidRPr="00681095" w:rsidRDefault="009F3D0C" w:rsidP="009F3D0C">
            <w:pPr>
              <w:rPr>
                <w:rFonts w:ascii="Calibri" w:hAnsi="Calibri"/>
                <w:sz w:val="24"/>
                <w:szCs w:val="24"/>
              </w:rPr>
            </w:pPr>
          </w:p>
        </w:tc>
        <w:tc>
          <w:tcPr>
            <w:tcW w:w="8606" w:type="dxa"/>
            <w:shd w:val="clear" w:color="auto" w:fill="auto"/>
          </w:tcPr>
          <w:p w14:paraId="43EA71F1" w14:textId="77777777" w:rsidR="00730D17" w:rsidRDefault="00730D17" w:rsidP="00730D17">
            <w:pPr>
              <w:rPr>
                <w:rFonts w:ascii="Calibri" w:hAnsi="Calibri" w:cs="Calibri"/>
                <w:color w:val="1F497D"/>
                <w:sz w:val="22"/>
                <w:szCs w:val="22"/>
                <w:lang w:eastAsia="en-CA"/>
              </w:rPr>
            </w:pPr>
            <w:r>
              <w:rPr>
                <w:rFonts w:ascii="Calibri" w:hAnsi="Calibri" w:cs="Calibri"/>
                <w:color w:val="1F497D"/>
                <w:sz w:val="22"/>
                <w:szCs w:val="22"/>
              </w:rPr>
              <w:t xml:space="preserve">At Southlake Regional Health Centre, we don’t allow cellphone use on our inpatient MH units. On rare occasions/special circumstances we do allow supervised use after obtaining a written order from the physician that indicates both allotted time and reason for use. We do however allow patients to sign-out their cellphones when they are leaving the unit for a day pass, and must be retrieved upon return to the unit. </w:t>
            </w:r>
          </w:p>
          <w:p w14:paraId="2893DA33" w14:textId="77777777" w:rsidR="009F3D0C" w:rsidRPr="00681095" w:rsidRDefault="009F3D0C" w:rsidP="009F3D0C">
            <w:pPr>
              <w:tabs>
                <w:tab w:val="left" w:pos="990"/>
              </w:tabs>
              <w:rPr>
                <w:rFonts w:ascii="Calibri" w:hAnsi="Calibri"/>
                <w:sz w:val="24"/>
                <w:szCs w:val="24"/>
              </w:rPr>
            </w:pPr>
          </w:p>
        </w:tc>
        <w:tc>
          <w:tcPr>
            <w:tcW w:w="1869" w:type="dxa"/>
            <w:shd w:val="clear" w:color="auto" w:fill="auto"/>
          </w:tcPr>
          <w:p w14:paraId="4B269158" w14:textId="77777777" w:rsidR="009F3D0C" w:rsidRPr="00681095" w:rsidRDefault="009F3D0C" w:rsidP="00202655">
            <w:pPr>
              <w:jc w:val="both"/>
              <w:rPr>
                <w:rFonts w:ascii="Calibri" w:hAnsi="Calibri"/>
                <w:sz w:val="24"/>
                <w:szCs w:val="24"/>
              </w:rPr>
            </w:pPr>
          </w:p>
        </w:tc>
      </w:tr>
      <w:tr w:rsidR="009F3D0C" w:rsidRPr="00202655" w14:paraId="023BD095" w14:textId="77777777" w:rsidTr="00991194">
        <w:trPr>
          <w:trHeight w:val="302"/>
        </w:trPr>
        <w:tc>
          <w:tcPr>
            <w:tcW w:w="3600" w:type="dxa"/>
            <w:shd w:val="clear" w:color="auto" w:fill="auto"/>
          </w:tcPr>
          <w:p w14:paraId="42889F27" w14:textId="77777777" w:rsidR="00FC44D2" w:rsidRDefault="00FC44D2" w:rsidP="00FC44D2">
            <w:pPr>
              <w:rPr>
                <w:rFonts w:ascii="Century Schoolbook" w:hAnsi="Century Schoolbook"/>
                <w:color w:val="548DD4"/>
                <w:sz w:val="28"/>
                <w:szCs w:val="28"/>
                <w:lang w:eastAsia="en-CA"/>
              </w:rPr>
            </w:pPr>
            <w:r>
              <w:rPr>
                <w:rFonts w:ascii="Century Schoolbook" w:hAnsi="Century Schoolbook"/>
                <w:color w:val="548DD4"/>
                <w:sz w:val="28"/>
                <w:szCs w:val="28"/>
              </w:rPr>
              <w:t xml:space="preserve">Susan Murphy </w:t>
            </w:r>
            <w:r>
              <w:rPr>
                <w:rFonts w:ascii="Century Schoolbook" w:hAnsi="Century Schoolbook"/>
                <w:color w:val="548DD4"/>
                <w:sz w:val="24"/>
                <w:szCs w:val="24"/>
              </w:rPr>
              <w:t>RN BScN</w:t>
            </w:r>
            <w:r>
              <w:rPr>
                <w:rFonts w:ascii="Century Schoolbook" w:hAnsi="Century Schoolbook"/>
                <w:color w:val="548DD4"/>
                <w:sz w:val="28"/>
                <w:szCs w:val="28"/>
              </w:rPr>
              <w:t xml:space="preserve"> </w:t>
            </w:r>
            <w:proofErr w:type="gramStart"/>
            <w:r>
              <w:rPr>
                <w:rFonts w:ascii="Century Schoolbook" w:hAnsi="Century Schoolbook"/>
                <w:color w:val="548DD4"/>
              </w:rPr>
              <w:t>CPMHN( C</w:t>
            </w:r>
            <w:proofErr w:type="gramEnd"/>
            <w:r>
              <w:rPr>
                <w:rFonts w:ascii="Century Schoolbook" w:hAnsi="Century Schoolbook"/>
                <w:color w:val="548DD4"/>
              </w:rPr>
              <w:t xml:space="preserve"> )</w:t>
            </w:r>
          </w:p>
          <w:p w14:paraId="0E4E6640" w14:textId="77777777" w:rsidR="00FC44D2" w:rsidRDefault="00FC44D2" w:rsidP="00FC44D2">
            <w:pPr>
              <w:rPr>
                <w:rFonts w:ascii="Century Schoolbook" w:hAnsi="Century Schoolbook"/>
                <w:color w:val="17365D"/>
                <w:sz w:val="22"/>
                <w:szCs w:val="22"/>
              </w:rPr>
            </w:pPr>
            <w:r>
              <w:rPr>
                <w:rFonts w:ascii="Century Schoolbook" w:hAnsi="Century Schoolbook"/>
                <w:color w:val="17365D"/>
              </w:rPr>
              <w:t>Practice Specialist</w:t>
            </w:r>
          </w:p>
          <w:p w14:paraId="70B558DF" w14:textId="77777777" w:rsidR="00FC44D2" w:rsidRDefault="00FC44D2" w:rsidP="00FC44D2">
            <w:pPr>
              <w:rPr>
                <w:rFonts w:ascii="Century Schoolbook" w:hAnsi="Century Schoolbook"/>
                <w:color w:val="17365D"/>
              </w:rPr>
            </w:pPr>
            <w:r>
              <w:rPr>
                <w:rFonts w:ascii="Century Schoolbook" w:hAnsi="Century Schoolbook"/>
                <w:color w:val="17365D"/>
              </w:rPr>
              <w:t xml:space="preserve">Mental Health Program </w:t>
            </w:r>
          </w:p>
          <w:p w14:paraId="781F68FB" w14:textId="77777777" w:rsidR="00FC44D2" w:rsidRDefault="00FC44D2" w:rsidP="00FC44D2">
            <w:pPr>
              <w:rPr>
                <w:rFonts w:ascii="Century Schoolbook" w:hAnsi="Century Schoolbook"/>
                <w:color w:val="17365D"/>
              </w:rPr>
            </w:pPr>
            <w:r>
              <w:rPr>
                <w:rFonts w:ascii="Century Schoolbook" w:hAnsi="Century Schoolbook"/>
                <w:color w:val="17365D"/>
              </w:rPr>
              <w:t>Behavioral Supports Transition Unit</w:t>
            </w:r>
          </w:p>
          <w:p w14:paraId="680B5CB1" w14:textId="77777777" w:rsidR="00FC44D2" w:rsidRDefault="00FC44D2" w:rsidP="00FC44D2">
            <w:pPr>
              <w:rPr>
                <w:rFonts w:ascii="Century Schoolbook" w:hAnsi="Century Schoolbook"/>
                <w:color w:val="548DD4"/>
              </w:rPr>
            </w:pPr>
            <w:proofErr w:type="spellStart"/>
            <w:r>
              <w:rPr>
                <w:rFonts w:ascii="Century Schoolbook" w:hAnsi="Century Schoolbook"/>
                <w:color w:val="17365D"/>
              </w:rPr>
              <w:t>Quinte</w:t>
            </w:r>
            <w:proofErr w:type="spellEnd"/>
            <w:r>
              <w:rPr>
                <w:rFonts w:ascii="Century Schoolbook" w:hAnsi="Century Schoolbook"/>
                <w:color w:val="17365D"/>
              </w:rPr>
              <w:t xml:space="preserve"> Health Care</w:t>
            </w:r>
          </w:p>
          <w:p w14:paraId="16EFE7B7" w14:textId="77777777" w:rsidR="00FC44D2" w:rsidRDefault="00FC44D2" w:rsidP="00FC44D2">
            <w:pPr>
              <w:rPr>
                <w:rFonts w:ascii="Century Schoolbook" w:hAnsi="Century Schoolbook"/>
                <w:color w:val="17365D"/>
              </w:rPr>
            </w:pPr>
            <w:r>
              <w:rPr>
                <w:rFonts w:ascii="Century Schoolbook" w:hAnsi="Century Schoolbook"/>
                <w:color w:val="17365D"/>
              </w:rPr>
              <w:t>265 Dundas St E.</w:t>
            </w:r>
          </w:p>
          <w:p w14:paraId="0C992329" w14:textId="77777777" w:rsidR="00FC44D2" w:rsidRDefault="00FC44D2" w:rsidP="00FC44D2">
            <w:pPr>
              <w:rPr>
                <w:rFonts w:ascii="Century Schoolbook" w:hAnsi="Century Schoolbook"/>
                <w:color w:val="17365D"/>
              </w:rPr>
            </w:pPr>
            <w:r>
              <w:rPr>
                <w:rFonts w:ascii="Century Schoolbook" w:hAnsi="Century Schoolbook"/>
                <w:color w:val="17365D"/>
              </w:rPr>
              <w:t xml:space="preserve">Belleville, ON </w:t>
            </w:r>
          </w:p>
          <w:p w14:paraId="69E6A0E7" w14:textId="77777777" w:rsidR="00FC44D2" w:rsidRDefault="00FC44D2" w:rsidP="00FC44D2">
            <w:pPr>
              <w:rPr>
                <w:rFonts w:ascii="Century Schoolbook" w:hAnsi="Century Schoolbook"/>
                <w:color w:val="17365D"/>
              </w:rPr>
            </w:pPr>
            <w:r>
              <w:rPr>
                <w:rFonts w:ascii="Century Schoolbook" w:hAnsi="Century Schoolbook"/>
                <w:color w:val="17365D"/>
              </w:rPr>
              <w:t>Office: 613 969 7400 ext 2111</w:t>
            </w:r>
          </w:p>
          <w:p w14:paraId="7DAD2DF1" w14:textId="4FB7A2EC" w:rsidR="009F3D0C" w:rsidRPr="00681095" w:rsidRDefault="00FC44D2" w:rsidP="00FC44D2">
            <w:pPr>
              <w:rPr>
                <w:rFonts w:ascii="Calibri" w:hAnsi="Calibri"/>
                <w:sz w:val="24"/>
                <w:szCs w:val="24"/>
              </w:rPr>
            </w:pPr>
            <w:r>
              <w:rPr>
                <w:rFonts w:ascii="Century Schoolbook" w:hAnsi="Century Schoolbook"/>
                <w:color w:val="17365D"/>
              </w:rPr>
              <w:t>Email:</w:t>
            </w:r>
            <w:r>
              <w:rPr>
                <w:rFonts w:ascii="Century Schoolbook" w:hAnsi="Century Schoolbook"/>
                <w:color w:val="1F497D"/>
              </w:rPr>
              <w:t xml:space="preserve"> </w:t>
            </w:r>
            <w:hyperlink r:id="rId10" w:history="1">
              <w:r>
                <w:rPr>
                  <w:rStyle w:val="Hyperlink"/>
                  <w:rFonts w:ascii="Century Schoolbook" w:hAnsi="Century Schoolbook"/>
                </w:rPr>
                <w:t>smurphy@qhc.on.ca</w:t>
              </w:r>
            </w:hyperlink>
          </w:p>
        </w:tc>
        <w:tc>
          <w:tcPr>
            <w:tcW w:w="8606" w:type="dxa"/>
            <w:shd w:val="clear" w:color="auto" w:fill="auto"/>
          </w:tcPr>
          <w:p w14:paraId="7106066A" w14:textId="77777777" w:rsidR="00FC44D2" w:rsidRDefault="00FC44D2" w:rsidP="00FC44D2">
            <w:pPr>
              <w:rPr>
                <w:lang w:eastAsia="en-CA"/>
              </w:rPr>
            </w:pPr>
            <w:r>
              <w:rPr>
                <w:rFonts w:ascii="Calibri" w:hAnsi="Calibri"/>
                <w:sz w:val="24"/>
                <w:szCs w:val="24"/>
              </w:rPr>
              <w:tab/>
            </w:r>
            <w:r>
              <w:t>I have attached our policy on cellphone use which was recently updated. It provides guidance on what to do for inappropriate use of cellphones in hospital.  </w:t>
            </w:r>
          </w:p>
          <w:p w14:paraId="0F310FF7" w14:textId="77777777" w:rsidR="00FC44D2" w:rsidRDefault="00FC44D2" w:rsidP="00FC44D2"/>
          <w:p w14:paraId="5A8AB117" w14:textId="77777777" w:rsidR="009F3D0C" w:rsidRDefault="00FC44D2" w:rsidP="00FC44D2">
            <w:r>
              <w:t xml:space="preserve">We have always banned the use of cellphones on the unit, unless the patient goes out on pass. We would then sign it out and the patient would be expected to return it back on arrival to the unit. </w:t>
            </w:r>
          </w:p>
          <w:p w14:paraId="6732D551" w14:textId="77777777" w:rsidR="00FC44D2" w:rsidRDefault="00FC44D2" w:rsidP="00FC44D2"/>
          <w:p w14:paraId="2272E1E9" w14:textId="77777777" w:rsidR="00FC44D2" w:rsidRDefault="00FC44D2" w:rsidP="00FC44D2"/>
          <w:p w14:paraId="4BADDD11" w14:textId="77777777" w:rsidR="00FC44D2" w:rsidRDefault="00FC44D2" w:rsidP="00FC44D2"/>
          <w:p w14:paraId="63B43B47" w14:textId="77777777" w:rsidR="00FC44D2" w:rsidRDefault="00FC44D2" w:rsidP="00FC44D2"/>
          <w:p w14:paraId="4FE4AB23" w14:textId="77777777" w:rsidR="00FC44D2" w:rsidRDefault="00FC44D2" w:rsidP="00FC44D2"/>
          <w:p w14:paraId="4594ABA6" w14:textId="77777777" w:rsidR="00FC44D2" w:rsidRDefault="00FC44D2" w:rsidP="00FC44D2"/>
          <w:p w14:paraId="0BD7A10C" w14:textId="77777777" w:rsidR="00FC44D2" w:rsidRDefault="00FC44D2" w:rsidP="00FC44D2"/>
          <w:p w14:paraId="32617BD5" w14:textId="77777777" w:rsidR="00FC44D2" w:rsidRDefault="00FC44D2" w:rsidP="00FC44D2"/>
          <w:p w14:paraId="77C8697D" w14:textId="6A49F5A4" w:rsidR="00FC44D2" w:rsidRPr="00FC44D2" w:rsidRDefault="00FC44D2" w:rsidP="00FC44D2"/>
        </w:tc>
        <w:tc>
          <w:tcPr>
            <w:tcW w:w="1869" w:type="dxa"/>
            <w:shd w:val="clear" w:color="auto" w:fill="auto"/>
          </w:tcPr>
          <w:p w14:paraId="5E83D2D3" w14:textId="6488AE51" w:rsidR="009F3D0C" w:rsidRPr="00681095" w:rsidRDefault="00984E92" w:rsidP="00202655">
            <w:pPr>
              <w:jc w:val="both"/>
              <w:rPr>
                <w:rFonts w:ascii="Calibri" w:hAnsi="Calibri"/>
                <w:sz w:val="24"/>
                <w:szCs w:val="24"/>
              </w:rPr>
            </w:pPr>
            <w:r>
              <w:object w:dxaOrig="1543" w:dyaOrig="991" w14:anchorId="6DEE3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11" o:title=""/>
                </v:shape>
                <o:OLEObject Type="Embed" ProgID="AcroExch.Document.DC" ShapeID="_x0000_i1028" DrawAspect="Icon" ObjectID="_1655186626" r:id="rId12"/>
              </w:object>
            </w:r>
          </w:p>
        </w:tc>
      </w:tr>
      <w:tr w:rsidR="009F3D0C" w:rsidRPr="00202655" w14:paraId="3EAF6B3C" w14:textId="77777777" w:rsidTr="00991194">
        <w:trPr>
          <w:trHeight w:val="302"/>
        </w:trPr>
        <w:tc>
          <w:tcPr>
            <w:tcW w:w="3600" w:type="dxa"/>
            <w:shd w:val="clear" w:color="auto" w:fill="auto"/>
          </w:tcPr>
          <w:p w14:paraId="0BEF645D" w14:textId="77777777" w:rsidR="00FC44D2" w:rsidRDefault="00FC44D2" w:rsidP="00FC44D2">
            <w:pPr>
              <w:rPr>
                <w:b/>
                <w:bCs/>
                <w:color w:val="002060"/>
                <w:lang w:eastAsia="ja-JP"/>
              </w:rPr>
            </w:pPr>
            <w:r>
              <w:rPr>
                <w:b/>
                <w:bCs/>
                <w:color w:val="002060"/>
              </w:rPr>
              <w:lastRenderedPageBreak/>
              <w:t xml:space="preserve">Bobby </w:t>
            </w:r>
            <w:proofErr w:type="spellStart"/>
            <w:proofErr w:type="gramStart"/>
            <w:r>
              <w:rPr>
                <w:b/>
                <w:bCs/>
                <w:color w:val="002060"/>
              </w:rPr>
              <w:t>Pichl</w:t>
            </w:r>
            <w:proofErr w:type="spellEnd"/>
            <w:r>
              <w:rPr>
                <w:b/>
                <w:bCs/>
                <w:color w:val="002060"/>
              </w:rPr>
              <w:t xml:space="preserve"> </w:t>
            </w:r>
            <w:r>
              <w:rPr>
                <w:color w:val="404040"/>
              </w:rPr>
              <w:t> |</w:t>
            </w:r>
            <w:proofErr w:type="gramEnd"/>
            <w:r>
              <w:rPr>
                <w:color w:val="404040"/>
              </w:rPr>
              <w:t xml:space="preserve"> RN, BScN</w:t>
            </w:r>
          </w:p>
          <w:p w14:paraId="79E9E9B2" w14:textId="77777777" w:rsidR="00FC44D2" w:rsidRDefault="00FC44D2" w:rsidP="00FC44D2">
            <w:pPr>
              <w:rPr>
                <w:color w:val="404040"/>
              </w:rPr>
            </w:pPr>
            <w:r>
              <w:rPr>
                <w:color w:val="404040"/>
              </w:rPr>
              <w:t>Nurse Clinician Mental Health</w:t>
            </w:r>
          </w:p>
          <w:p w14:paraId="1DB74E6C" w14:textId="77777777" w:rsidR="00FC44D2" w:rsidRDefault="00FC44D2" w:rsidP="00FC44D2">
            <w:pPr>
              <w:rPr>
                <w:color w:val="1F497D"/>
              </w:rPr>
            </w:pPr>
            <w:r>
              <w:rPr>
                <w:b/>
                <w:bCs/>
                <w:color w:val="002060"/>
              </w:rPr>
              <w:t>Grey Bruce Health Services</w:t>
            </w:r>
          </w:p>
          <w:p w14:paraId="1C484959" w14:textId="77777777" w:rsidR="00FC44D2" w:rsidRDefault="00FC44D2" w:rsidP="00FC44D2">
            <w:pPr>
              <w:rPr>
                <w:color w:val="1F497D"/>
              </w:rPr>
            </w:pPr>
            <w:r>
              <w:rPr>
                <w:color w:val="002060"/>
              </w:rPr>
              <w:t>T</w:t>
            </w:r>
            <w:r>
              <w:rPr>
                <w:color w:val="1F497D"/>
              </w:rPr>
              <w:t xml:space="preserve"> </w:t>
            </w:r>
            <w:r>
              <w:rPr>
                <w:color w:val="404040"/>
              </w:rPr>
              <w:t>519.376.2121 ext. 2426</w:t>
            </w:r>
          </w:p>
          <w:p w14:paraId="1C329315" w14:textId="77777777" w:rsidR="00FC44D2" w:rsidRDefault="000C03ED" w:rsidP="00FC44D2">
            <w:pPr>
              <w:rPr>
                <w:color w:val="404040"/>
              </w:rPr>
            </w:pPr>
            <w:hyperlink r:id="rId13" w:history="1">
              <w:r w:rsidR="00FC44D2">
                <w:rPr>
                  <w:rStyle w:val="Hyperlink"/>
                </w:rPr>
                <w:t>www.gbhs.on.ca</w:t>
              </w:r>
            </w:hyperlink>
          </w:p>
          <w:p w14:paraId="4BBD9522" w14:textId="77777777" w:rsidR="009F3D0C" w:rsidRPr="00681095" w:rsidRDefault="009F3D0C" w:rsidP="001D6133">
            <w:pPr>
              <w:rPr>
                <w:rFonts w:ascii="Calibri" w:hAnsi="Calibri"/>
                <w:sz w:val="24"/>
                <w:szCs w:val="24"/>
              </w:rPr>
            </w:pPr>
          </w:p>
        </w:tc>
        <w:tc>
          <w:tcPr>
            <w:tcW w:w="8606" w:type="dxa"/>
            <w:shd w:val="clear" w:color="auto" w:fill="auto"/>
          </w:tcPr>
          <w:p w14:paraId="2E430F59" w14:textId="77777777" w:rsidR="00FC44D2" w:rsidRDefault="00FC44D2" w:rsidP="00FC44D2">
            <w:pPr>
              <w:rPr>
                <w:sz w:val="24"/>
                <w:szCs w:val="24"/>
                <w:lang w:val="en-CA" w:eastAsia="en-CA"/>
              </w:rPr>
            </w:pPr>
            <w:r>
              <w:t xml:space="preserve">Regarding your inquiry about a cellphone policy for mental health in-patients; </w:t>
            </w:r>
            <w:r>
              <w:rPr>
                <w:sz w:val="24"/>
                <w:szCs w:val="24"/>
                <w:lang w:eastAsia="en-CA"/>
              </w:rPr>
              <w:t>we don’t have a policy on cell phone use but we speak of our expectations in our client handout when they arrive on the unit. More specifically, cell phones are only to be used in patients’ bedrooms.</w:t>
            </w:r>
          </w:p>
          <w:p w14:paraId="430F0B40"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332F752F" w14:textId="77777777" w:rsidR="009F3D0C" w:rsidRPr="00681095" w:rsidRDefault="009F3D0C" w:rsidP="00202655">
            <w:pPr>
              <w:jc w:val="both"/>
              <w:rPr>
                <w:rFonts w:ascii="Calibri" w:hAnsi="Calibri"/>
                <w:sz w:val="24"/>
                <w:szCs w:val="24"/>
              </w:rPr>
            </w:pPr>
          </w:p>
        </w:tc>
      </w:tr>
      <w:tr w:rsidR="009F3D0C" w:rsidRPr="00202655" w14:paraId="586363EF" w14:textId="77777777" w:rsidTr="00991194">
        <w:trPr>
          <w:trHeight w:val="302"/>
        </w:trPr>
        <w:tc>
          <w:tcPr>
            <w:tcW w:w="3600" w:type="dxa"/>
            <w:shd w:val="clear" w:color="auto" w:fill="auto"/>
          </w:tcPr>
          <w:p w14:paraId="4AC2E013" w14:textId="77777777" w:rsidR="00FC44D2" w:rsidRDefault="00FC44D2" w:rsidP="00FC44D2">
            <w:pPr>
              <w:rPr>
                <w:rFonts w:ascii="Arial Narrow" w:hAnsi="Arial Narrow"/>
                <w:color w:val="44546A"/>
                <w:sz w:val="22"/>
                <w:szCs w:val="22"/>
                <w:lang w:eastAsia="en-CA"/>
              </w:rPr>
            </w:pPr>
          </w:p>
          <w:p w14:paraId="311B0867" w14:textId="77777777" w:rsidR="00FC44D2" w:rsidRDefault="00FC44D2" w:rsidP="00FC44D2">
            <w:pPr>
              <w:rPr>
                <w:rFonts w:ascii="Arial Narrow" w:hAnsi="Arial Narrow"/>
                <w:color w:val="44546A"/>
                <w:sz w:val="22"/>
                <w:szCs w:val="22"/>
              </w:rPr>
            </w:pPr>
            <w:r>
              <w:rPr>
                <w:rFonts w:ascii="Arial Narrow" w:hAnsi="Arial Narrow"/>
                <w:color w:val="000000"/>
                <w:sz w:val="22"/>
                <w:szCs w:val="22"/>
              </w:rPr>
              <w:t xml:space="preserve">D. Marika Bishop </w:t>
            </w:r>
          </w:p>
          <w:p w14:paraId="751E268A" w14:textId="77777777" w:rsidR="00FC44D2" w:rsidRDefault="00FC44D2" w:rsidP="00FC44D2">
            <w:pPr>
              <w:rPr>
                <w:rFonts w:ascii="Arial Narrow" w:hAnsi="Arial Narrow"/>
                <w:color w:val="000000"/>
                <w:sz w:val="22"/>
                <w:szCs w:val="22"/>
              </w:rPr>
            </w:pPr>
            <w:r>
              <w:rPr>
                <w:rFonts w:ascii="Arial Narrow" w:hAnsi="Arial Narrow"/>
                <w:color w:val="000000"/>
                <w:sz w:val="22"/>
                <w:szCs w:val="22"/>
              </w:rPr>
              <w:t>Manager, Policy Development and Implementation</w:t>
            </w:r>
          </w:p>
          <w:p w14:paraId="20B97525" w14:textId="77777777" w:rsidR="00FC44D2" w:rsidRDefault="00FC44D2" w:rsidP="00FC44D2">
            <w:pPr>
              <w:rPr>
                <w:rFonts w:ascii="Arial Narrow" w:hAnsi="Arial Narrow"/>
                <w:color w:val="44546A"/>
                <w:sz w:val="22"/>
                <w:szCs w:val="22"/>
              </w:rPr>
            </w:pPr>
            <w:r>
              <w:rPr>
                <w:rFonts w:ascii="Arial Narrow" w:hAnsi="Arial Narrow"/>
                <w:color w:val="000000"/>
                <w:sz w:val="22"/>
                <w:szCs w:val="22"/>
              </w:rPr>
              <w:t>Professional Practice Office | Centre for Addiction and Mental Health</w:t>
            </w:r>
          </w:p>
          <w:p w14:paraId="05CFCD68" w14:textId="77777777" w:rsidR="00FC44D2" w:rsidRDefault="00FC44D2" w:rsidP="00FC44D2">
            <w:pPr>
              <w:rPr>
                <w:rFonts w:ascii="Arial Narrow" w:hAnsi="Arial Narrow"/>
                <w:color w:val="000000"/>
                <w:sz w:val="22"/>
                <w:szCs w:val="22"/>
              </w:rPr>
            </w:pPr>
            <w:r>
              <w:rPr>
                <w:rFonts w:ascii="Arial Narrow" w:hAnsi="Arial Narrow"/>
                <w:color w:val="000000"/>
                <w:sz w:val="22"/>
                <w:szCs w:val="22"/>
              </w:rPr>
              <w:t xml:space="preserve">T: 416.535.8501 ext. 30597 | E: </w:t>
            </w:r>
            <w:hyperlink r:id="rId14" w:tgtFrame="_blank" w:history="1">
              <w:r>
                <w:rPr>
                  <w:rStyle w:val="Hyperlink"/>
                  <w:rFonts w:ascii="Arial Narrow" w:hAnsi="Arial Narrow"/>
                  <w:sz w:val="22"/>
                  <w:szCs w:val="22"/>
                </w:rPr>
                <w:t>marika.bishop@camh.ca</w:t>
              </w:r>
            </w:hyperlink>
            <w:r>
              <w:rPr>
                <w:rFonts w:ascii="Arial Narrow" w:hAnsi="Arial Narrow"/>
                <w:color w:val="000000"/>
                <w:sz w:val="22"/>
                <w:szCs w:val="22"/>
              </w:rPr>
              <w:t xml:space="preserve"> </w:t>
            </w:r>
          </w:p>
          <w:p w14:paraId="1007D4C4" w14:textId="02A7800A" w:rsidR="00FC44D2" w:rsidRDefault="00644751" w:rsidP="00FC44D2">
            <w:pPr>
              <w:rPr>
                <w:rFonts w:ascii="Calibri" w:hAnsi="Calibri" w:cs="Calibri"/>
                <w:color w:val="1F497D"/>
                <w:sz w:val="22"/>
                <w:szCs w:val="22"/>
              </w:rPr>
            </w:pPr>
            <w:r>
              <w:rPr>
                <w:rFonts w:ascii="Calibri" w:hAnsi="Calibri" w:cs="Calibri"/>
                <w:noProof/>
                <w:color w:val="1F497D"/>
                <w:sz w:val="22"/>
                <w:szCs w:val="22"/>
              </w:rPr>
              <w:drawing>
                <wp:inline distT="0" distB="0" distL="0" distR="0" wp14:anchorId="3F91785A" wp14:editId="1BFE3798">
                  <wp:extent cx="1123950" cy="561975"/>
                  <wp:effectExtent l="0" t="0" r="0" b="0"/>
                  <wp:docPr id="2" name="Picture 2" descr="cid:image001.png@01D3E3D3.C6214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E3D3.C62144B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inline>
              </w:drawing>
            </w:r>
          </w:p>
          <w:p w14:paraId="6AB1AA7F" w14:textId="77777777" w:rsidR="009F3D0C" w:rsidRPr="00681095" w:rsidRDefault="009F3D0C" w:rsidP="001D6133">
            <w:pPr>
              <w:rPr>
                <w:rFonts w:ascii="Calibri" w:hAnsi="Calibri"/>
                <w:sz w:val="24"/>
                <w:szCs w:val="24"/>
              </w:rPr>
            </w:pPr>
          </w:p>
        </w:tc>
        <w:tc>
          <w:tcPr>
            <w:tcW w:w="8606" w:type="dxa"/>
            <w:shd w:val="clear" w:color="auto" w:fill="auto"/>
          </w:tcPr>
          <w:p w14:paraId="661ECBB6" w14:textId="77777777" w:rsidR="00FC44D2" w:rsidRDefault="00FC44D2" w:rsidP="00FC44D2">
            <w:pPr>
              <w:rPr>
                <w:rFonts w:ascii="Arial Narrow" w:hAnsi="Arial Narrow"/>
                <w:color w:val="44546A"/>
                <w:lang w:eastAsia="en-CA"/>
              </w:rPr>
            </w:pPr>
            <w:r>
              <w:rPr>
                <w:rFonts w:ascii="Arial Narrow" w:hAnsi="Arial Narrow"/>
                <w:color w:val="44546A"/>
              </w:rPr>
              <w:t xml:space="preserve">I hope all is well.  Attached please find our policy that speaks to the use of personal electronic devices within our organization.  While the intent of the policy is to govern the </w:t>
            </w:r>
            <w:proofErr w:type="spellStart"/>
            <w:r>
              <w:rPr>
                <w:rFonts w:ascii="Arial Narrow" w:hAnsi="Arial Narrow"/>
                <w:color w:val="44546A"/>
              </w:rPr>
              <w:t>behaviour</w:t>
            </w:r>
            <w:proofErr w:type="spellEnd"/>
            <w:r>
              <w:rPr>
                <w:rFonts w:ascii="Arial Narrow" w:hAnsi="Arial Narrow"/>
                <w:color w:val="44546A"/>
              </w:rPr>
              <w:t xml:space="preserve"> of </w:t>
            </w:r>
            <w:r>
              <w:rPr>
                <w:rFonts w:ascii="Arial Narrow" w:hAnsi="Arial Narrow"/>
                <w:i/>
                <w:iCs/>
                <w:color w:val="44546A"/>
              </w:rPr>
              <w:t>any</w:t>
            </w:r>
            <w:r>
              <w:rPr>
                <w:rFonts w:ascii="Arial Narrow" w:hAnsi="Arial Narrow"/>
                <w:color w:val="44546A"/>
              </w:rPr>
              <w:t xml:space="preserve"> person on CAMH property, including clients/patients and visitors, its main purpose is to outline CAMH personnel’s role in supporting compliance and adherence/</w:t>
            </w:r>
          </w:p>
          <w:p w14:paraId="4679F5CF" w14:textId="77777777" w:rsidR="00FC44D2" w:rsidRDefault="00FC44D2" w:rsidP="00FC44D2">
            <w:pPr>
              <w:rPr>
                <w:rFonts w:ascii="Arial Narrow" w:hAnsi="Arial Narrow"/>
                <w:color w:val="44546A"/>
              </w:rPr>
            </w:pPr>
          </w:p>
          <w:p w14:paraId="3CE6B1D7"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79414790" w14:textId="1954A9CD" w:rsidR="009F3D0C" w:rsidRPr="00681095" w:rsidRDefault="00FC44D2" w:rsidP="00202655">
            <w:pPr>
              <w:jc w:val="both"/>
              <w:rPr>
                <w:rFonts w:ascii="Calibri" w:hAnsi="Calibri"/>
                <w:sz w:val="24"/>
                <w:szCs w:val="24"/>
              </w:rPr>
            </w:pPr>
            <w:r>
              <w:object w:dxaOrig="1543" w:dyaOrig="991" w14:anchorId="468938CB">
                <v:shape id="_x0000_i1026" type="#_x0000_t75" style="width:77.25pt;height:49.5pt" o:ole="">
                  <v:imagedata r:id="rId16" o:title=""/>
                </v:shape>
                <o:OLEObject Type="Embed" ProgID="AcroExch.Document.DC" ShapeID="_x0000_i1026" DrawAspect="Icon" ObjectID="_1655186627" r:id="rId17"/>
              </w:object>
            </w:r>
          </w:p>
        </w:tc>
      </w:tr>
      <w:tr w:rsidR="009F3D0C" w:rsidRPr="00202655" w14:paraId="65136861" w14:textId="77777777" w:rsidTr="00991194">
        <w:trPr>
          <w:trHeight w:val="302"/>
        </w:trPr>
        <w:tc>
          <w:tcPr>
            <w:tcW w:w="3600" w:type="dxa"/>
            <w:shd w:val="clear" w:color="auto" w:fill="auto"/>
          </w:tcPr>
          <w:p w14:paraId="077095A2" w14:textId="770DE0A9" w:rsidR="00FC44D2" w:rsidRDefault="00644751" w:rsidP="00FC44D2">
            <w:pPr>
              <w:spacing w:before="60" w:after="60"/>
              <w:rPr>
                <w:rFonts w:ascii="Century Gothic" w:hAnsi="Century Gothic"/>
                <w:color w:val="000000"/>
                <w:sz w:val="22"/>
                <w:szCs w:val="22"/>
                <w:lang w:val="en-CA" w:eastAsia="en-CA"/>
              </w:rPr>
            </w:pPr>
            <w:r>
              <w:rPr>
                <w:rFonts w:ascii="Century Gothic" w:hAnsi="Century Gothic"/>
                <w:noProof/>
                <w:color w:val="1F497D"/>
                <w:sz w:val="22"/>
                <w:szCs w:val="22"/>
              </w:rPr>
              <w:drawing>
                <wp:inline distT="0" distB="0" distL="0" distR="0" wp14:anchorId="71C5D544" wp14:editId="4FBBEA07">
                  <wp:extent cx="847725" cy="152400"/>
                  <wp:effectExtent l="0" t="0" r="0"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725" cy="152400"/>
                          </a:xfrm>
                          <a:prstGeom prst="rect">
                            <a:avLst/>
                          </a:prstGeom>
                          <a:noFill/>
                          <a:ln>
                            <a:noFill/>
                          </a:ln>
                        </pic:spPr>
                      </pic:pic>
                    </a:graphicData>
                  </a:graphic>
                </wp:inline>
              </w:drawing>
            </w:r>
            <w:r w:rsidR="00FC44D2">
              <w:rPr>
                <w:rFonts w:ascii="Century Gothic" w:hAnsi="Century Gothic"/>
                <w:color w:val="1F497D"/>
                <w:sz w:val="22"/>
                <w:szCs w:val="22"/>
              </w:rPr>
              <w:t xml:space="preserve">  </w:t>
            </w:r>
            <w:r w:rsidR="00FC44D2">
              <w:rPr>
                <w:rFonts w:ascii="Century Gothic" w:hAnsi="Century Gothic"/>
                <w:i/>
                <w:iCs/>
                <w:color w:val="000000"/>
                <w:sz w:val="14"/>
                <w:szCs w:val="14"/>
              </w:rPr>
              <w:t xml:space="preserve">RN, </w:t>
            </w:r>
            <w:proofErr w:type="spellStart"/>
            <w:r w:rsidR="00FC44D2">
              <w:rPr>
                <w:rFonts w:ascii="Century Gothic" w:hAnsi="Century Gothic"/>
                <w:i/>
                <w:iCs/>
                <w:color w:val="000000"/>
                <w:sz w:val="14"/>
                <w:szCs w:val="14"/>
              </w:rPr>
              <w:t>HBScN</w:t>
            </w:r>
            <w:proofErr w:type="spellEnd"/>
            <w:r w:rsidR="00FC44D2">
              <w:rPr>
                <w:rFonts w:ascii="Century Gothic" w:hAnsi="Century Gothic"/>
                <w:i/>
                <w:iCs/>
                <w:color w:val="000000"/>
                <w:sz w:val="14"/>
                <w:szCs w:val="14"/>
              </w:rPr>
              <w:t xml:space="preserve">, </w:t>
            </w:r>
            <w:proofErr w:type="spellStart"/>
            <w:r w:rsidR="00FC44D2">
              <w:rPr>
                <w:rFonts w:ascii="Century Gothic" w:hAnsi="Century Gothic"/>
                <w:i/>
                <w:iCs/>
                <w:color w:val="000000"/>
                <w:sz w:val="14"/>
                <w:szCs w:val="14"/>
              </w:rPr>
              <w:t>MScN</w:t>
            </w:r>
            <w:proofErr w:type="spellEnd"/>
            <w:r w:rsidR="00FC44D2">
              <w:rPr>
                <w:rFonts w:ascii="Century Gothic" w:hAnsi="Century Gothic"/>
                <w:i/>
                <w:iCs/>
                <w:color w:val="000000"/>
                <w:sz w:val="14"/>
                <w:szCs w:val="14"/>
              </w:rPr>
              <w:t>, DNP(c)</w:t>
            </w:r>
          </w:p>
          <w:p w14:paraId="05290EF7" w14:textId="77777777" w:rsidR="00FC44D2" w:rsidRDefault="00FC44D2" w:rsidP="00FC44D2">
            <w:pPr>
              <w:spacing w:before="60" w:after="60"/>
              <w:rPr>
                <w:rFonts w:ascii="Century Gothic" w:hAnsi="Century Gothic"/>
                <w:color w:val="000000"/>
                <w:sz w:val="16"/>
                <w:szCs w:val="16"/>
              </w:rPr>
            </w:pPr>
            <w:r>
              <w:rPr>
                <w:rFonts w:ascii="Century Gothic" w:hAnsi="Century Gothic"/>
                <w:color w:val="000000"/>
                <w:sz w:val="16"/>
                <w:szCs w:val="16"/>
              </w:rPr>
              <w:t>Director, Professional Practice</w:t>
            </w:r>
          </w:p>
          <w:p w14:paraId="132FBE8B" w14:textId="77777777" w:rsidR="00FC44D2" w:rsidRDefault="00FC44D2" w:rsidP="00FC44D2">
            <w:pPr>
              <w:spacing w:before="60" w:after="60"/>
              <w:rPr>
                <w:rFonts w:ascii="Century Gothic" w:hAnsi="Century Gothic"/>
                <w:color w:val="000000"/>
                <w:sz w:val="16"/>
                <w:szCs w:val="16"/>
              </w:rPr>
            </w:pPr>
            <w:r>
              <w:rPr>
                <w:rFonts w:ascii="Century Gothic" w:hAnsi="Century Gothic"/>
                <w:color w:val="000000"/>
                <w:sz w:val="16"/>
                <w:szCs w:val="16"/>
              </w:rPr>
              <w:t>Office: 519.749.4300 ext. 2346 | Cell: 226.752.7149</w:t>
            </w:r>
          </w:p>
          <w:p w14:paraId="29AD8D3E" w14:textId="77777777" w:rsidR="00FC44D2" w:rsidRDefault="00FC44D2" w:rsidP="00FC44D2">
            <w:pPr>
              <w:spacing w:before="60" w:after="60"/>
              <w:rPr>
                <w:rFonts w:ascii="Century Gothic" w:hAnsi="Century Gothic"/>
                <w:color w:val="000000"/>
                <w:sz w:val="16"/>
                <w:szCs w:val="16"/>
              </w:rPr>
            </w:pPr>
            <w:r>
              <w:rPr>
                <w:rFonts w:ascii="Century Gothic" w:hAnsi="Century Gothic"/>
                <w:color w:val="000000"/>
                <w:sz w:val="16"/>
                <w:szCs w:val="16"/>
                <w:lang w:val="en"/>
              </w:rPr>
              <w:t>835 King Street, W. Kitchener, ON N2G 1G3</w:t>
            </w:r>
          </w:p>
          <w:p w14:paraId="02105465" w14:textId="77777777" w:rsidR="00FC44D2" w:rsidRDefault="000C03ED" w:rsidP="00FC44D2">
            <w:pPr>
              <w:spacing w:before="60" w:after="60"/>
              <w:rPr>
                <w:rFonts w:ascii="Century Gothic" w:hAnsi="Century Gothic"/>
                <w:color w:val="000000"/>
                <w:sz w:val="16"/>
                <w:szCs w:val="16"/>
              </w:rPr>
            </w:pPr>
            <w:hyperlink r:id="rId19" w:history="1">
              <w:r w:rsidR="00FC44D2">
                <w:rPr>
                  <w:rStyle w:val="Hyperlink"/>
                  <w:rFonts w:ascii="Century Gothic" w:hAnsi="Century Gothic"/>
                  <w:color w:val="000000"/>
                  <w:sz w:val="16"/>
                  <w:szCs w:val="16"/>
                </w:rPr>
                <w:t>victoria.crowder-bansen@grhosp.on.ca</w:t>
              </w:r>
            </w:hyperlink>
            <w:r w:rsidR="00FC44D2">
              <w:rPr>
                <w:rFonts w:ascii="Century Gothic" w:hAnsi="Century Gothic"/>
                <w:color w:val="000000"/>
                <w:sz w:val="16"/>
                <w:szCs w:val="16"/>
              </w:rPr>
              <w:t xml:space="preserve"> | </w:t>
            </w:r>
            <w:hyperlink r:id="rId20" w:history="1">
              <w:r w:rsidR="00FC44D2">
                <w:rPr>
                  <w:rStyle w:val="Hyperlink"/>
                  <w:rFonts w:ascii="Century Gothic" w:hAnsi="Century Gothic"/>
                  <w:color w:val="000000"/>
                  <w:sz w:val="16"/>
                  <w:szCs w:val="16"/>
                </w:rPr>
                <w:t>http://www.grhosp.on.ca</w:t>
              </w:r>
            </w:hyperlink>
          </w:p>
          <w:p w14:paraId="478251ED" w14:textId="77777777" w:rsidR="00FC44D2" w:rsidRDefault="00FC44D2" w:rsidP="00FC44D2">
            <w:pPr>
              <w:rPr>
                <w:rFonts w:ascii="Century Gothic" w:hAnsi="Century Gothic"/>
                <w:color w:val="000000"/>
                <w:sz w:val="16"/>
                <w:szCs w:val="16"/>
              </w:rPr>
            </w:pPr>
            <w:r>
              <w:rPr>
                <w:rFonts w:ascii="Century Gothic" w:hAnsi="Century Gothic"/>
                <w:color w:val="000000"/>
                <w:sz w:val="16"/>
                <w:szCs w:val="16"/>
              </w:rPr>
              <w:t>Pronouns: she/her/hers</w:t>
            </w:r>
          </w:p>
          <w:p w14:paraId="6D8DC385" w14:textId="77777777" w:rsidR="00FC44D2" w:rsidRDefault="00FC44D2" w:rsidP="00FC44D2">
            <w:pPr>
              <w:rPr>
                <w:rFonts w:ascii="Century Gothic" w:hAnsi="Century Gothic"/>
                <w:color w:val="308665"/>
              </w:rPr>
            </w:pPr>
          </w:p>
          <w:p w14:paraId="77FDB524" w14:textId="7BCBF536" w:rsidR="009F3D0C" w:rsidRPr="00681095" w:rsidRDefault="00644751" w:rsidP="00FC44D2">
            <w:pPr>
              <w:rPr>
                <w:rFonts w:ascii="Calibri" w:hAnsi="Calibri"/>
                <w:sz w:val="24"/>
                <w:szCs w:val="24"/>
              </w:rPr>
            </w:pPr>
            <w:r>
              <w:rPr>
                <w:rFonts w:ascii="Century Gothic" w:hAnsi="Century Gothic"/>
                <w:noProof/>
                <w:color w:val="1F497D"/>
                <w:sz w:val="22"/>
                <w:szCs w:val="22"/>
              </w:rPr>
              <w:drawing>
                <wp:inline distT="0" distB="0" distL="0" distR="0" wp14:anchorId="4D93858B" wp14:editId="0FBA5E9A">
                  <wp:extent cx="295275" cy="295275"/>
                  <wp:effectExtent l="0" t="0" r="0" b="0"/>
                  <wp:docPr id="5" name="Picture 4"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FC44D2">
              <w:rPr>
                <w:rFonts w:ascii="Century Gothic" w:hAnsi="Century Gothic"/>
                <w:i/>
                <w:iCs/>
                <w:color w:val="1F497D"/>
                <w:sz w:val="18"/>
                <w:szCs w:val="18"/>
              </w:rPr>
              <w:t> </w:t>
            </w:r>
            <w:r>
              <w:rPr>
                <w:rFonts w:ascii="Century Gothic" w:hAnsi="Century Gothic"/>
                <w:noProof/>
                <w:color w:val="1F497D"/>
                <w:sz w:val="22"/>
                <w:szCs w:val="22"/>
              </w:rPr>
              <w:drawing>
                <wp:inline distT="0" distB="0" distL="0" distR="0" wp14:anchorId="2F76F871" wp14:editId="73521DFC">
                  <wp:extent cx="276225" cy="276225"/>
                  <wp:effectExtent l="0" t="0" r="0" b="0"/>
                  <wp:docPr id="6" name="Picture 6" descr="Image result for twitter symbo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witter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C44D2">
              <w:rPr>
                <w:rFonts w:ascii="Century Gothic" w:hAnsi="Century Gothic"/>
                <w:color w:val="1F497D"/>
                <w:sz w:val="22"/>
                <w:szCs w:val="22"/>
              </w:rPr>
              <w:t>  </w:t>
            </w:r>
            <w:r>
              <w:rPr>
                <w:rFonts w:ascii="Century Gothic" w:hAnsi="Century Gothic"/>
                <w:noProof/>
                <w:color w:val="1F497D"/>
                <w:sz w:val="22"/>
                <w:szCs w:val="22"/>
              </w:rPr>
              <w:drawing>
                <wp:inline distT="0" distB="0" distL="0" distR="0" wp14:anchorId="0225E3D1" wp14:editId="16C3F218">
                  <wp:extent cx="276225" cy="276225"/>
                  <wp:effectExtent l="0" t="0" r="0" b="0"/>
                  <wp:docPr id="7" name="Picture 5" descr="Image result for facebook symbo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cebook symb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C44D2">
              <w:rPr>
                <w:rFonts w:ascii="Century Gothic" w:hAnsi="Century Gothic"/>
                <w:color w:val="1F497D"/>
                <w:sz w:val="22"/>
                <w:szCs w:val="22"/>
              </w:rPr>
              <w:t> </w:t>
            </w:r>
            <w:r w:rsidR="00FC44D2">
              <w:rPr>
                <w:rFonts w:ascii="Century Gothic" w:hAnsi="Century Gothic"/>
                <w:i/>
                <w:iCs/>
                <w:color w:val="1F497D"/>
                <w:sz w:val="18"/>
                <w:szCs w:val="18"/>
              </w:rPr>
              <w:t> </w:t>
            </w:r>
            <w:r>
              <w:rPr>
                <w:rFonts w:ascii="Century Gothic" w:hAnsi="Century Gothic"/>
                <w:noProof/>
                <w:color w:val="1F497D"/>
                <w:sz w:val="22"/>
                <w:szCs w:val="22"/>
              </w:rPr>
              <w:drawing>
                <wp:inline distT="0" distB="0" distL="0" distR="0" wp14:anchorId="3F0694BB" wp14:editId="7386EAA6">
                  <wp:extent cx="295275" cy="295275"/>
                  <wp:effectExtent l="0" t="0" r="0" b="0"/>
                  <wp:docPr id="8" name="Picture 8" descr="Image result for youtube symbo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youtube symbol"/>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8606" w:type="dxa"/>
            <w:shd w:val="clear" w:color="auto" w:fill="auto"/>
          </w:tcPr>
          <w:p w14:paraId="00E5AC40" w14:textId="77777777" w:rsidR="00FC44D2" w:rsidRDefault="00FC44D2" w:rsidP="00FC44D2">
            <w:pPr>
              <w:rPr>
                <w:rFonts w:ascii="Century Gothic" w:hAnsi="Century Gothic"/>
                <w:sz w:val="22"/>
                <w:szCs w:val="22"/>
                <w:lang w:eastAsia="en-CA"/>
              </w:rPr>
            </w:pPr>
            <w:r>
              <w:rPr>
                <w:rFonts w:ascii="Century Gothic" w:hAnsi="Century Gothic"/>
                <w:sz w:val="22"/>
                <w:szCs w:val="22"/>
              </w:rPr>
              <w:t>We do not allow the use of cell phones on any of our Mental Health and Addictions inpatient units or in our Extended Assessment Unit (EAU).</w:t>
            </w:r>
          </w:p>
          <w:p w14:paraId="56A520BD" w14:textId="77777777" w:rsidR="00FC44D2" w:rsidRDefault="00FC44D2" w:rsidP="00FC44D2">
            <w:pPr>
              <w:rPr>
                <w:rFonts w:ascii="Century Gothic" w:hAnsi="Century Gothic"/>
                <w:sz w:val="22"/>
                <w:szCs w:val="22"/>
              </w:rPr>
            </w:pPr>
            <w:r>
              <w:rPr>
                <w:rFonts w:ascii="Century Gothic" w:hAnsi="Century Gothic"/>
                <w:sz w:val="22"/>
                <w:szCs w:val="22"/>
              </w:rPr>
              <w:t>Patients that have off unit privileges are able to get their cell phone from the phone storage in the team station and take it on their break, then return it when they return.</w:t>
            </w:r>
          </w:p>
          <w:p w14:paraId="668556E5" w14:textId="77777777" w:rsidR="00FC44D2" w:rsidRDefault="00FC44D2" w:rsidP="00FC44D2">
            <w:pPr>
              <w:rPr>
                <w:rFonts w:ascii="Century Gothic" w:hAnsi="Century Gothic"/>
                <w:sz w:val="22"/>
                <w:szCs w:val="22"/>
              </w:rPr>
            </w:pPr>
            <w:r>
              <w:rPr>
                <w:rFonts w:ascii="Century Gothic" w:hAnsi="Century Gothic"/>
                <w:sz w:val="22"/>
                <w:szCs w:val="22"/>
              </w:rPr>
              <w:t xml:space="preserve">During COVID we have made an exception since patients are not allowed to leave the unit and do not have breaks. Our adult patients on the inpatient unit are allowed to use their phones during what would have been a break time on the unit. Staff ensure that the use is appropriate and no photos or video are being taken. </w:t>
            </w:r>
          </w:p>
          <w:p w14:paraId="178729A3" w14:textId="77777777" w:rsidR="00FC44D2" w:rsidRDefault="00FC44D2" w:rsidP="00FC44D2">
            <w:pPr>
              <w:rPr>
                <w:rFonts w:ascii="Century Gothic" w:hAnsi="Century Gothic"/>
                <w:sz w:val="22"/>
                <w:szCs w:val="22"/>
              </w:rPr>
            </w:pPr>
            <w:r>
              <w:rPr>
                <w:rFonts w:ascii="Century Gothic" w:hAnsi="Century Gothic"/>
                <w:sz w:val="22"/>
                <w:szCs w:val="22"/>
              </w:rPr>
              <w:t xml:space="preserve">The clinical team determines who is appropriate to use this phone and who is not. </w:t>
            </w:r>
          </w:p>
          <w:p w14:paraId="5665EAD7" w14:textId="77777777" w:rsidR="00FC44D2" w:rsidRDefault="00FC44D2" w:rsidP="00FC44D2">
            <w:pPr>
              <w:rPr>
                <w:rFonts w:ascii="Century Gothic" w:hAnsi="Century Gothic"/>
                <w:sz w:val="22"/>
                <w:szCs w:val="22"/>
              </w:rPr>
            </w:pPr>
            <w:r>
              <w:rPr>
                <w:rFonts w:ascii="Century Gothic" w:hAnsi="Century Gothic"/>
                <w:sz w:val="22"/>
                <w:szCs w:val="22"/>
              </w:rPr>
              <w:t xml:space="preserve">Child &amp; Adolescent and EAU are not allowed to use cell phones at any time. </w:t>
            </w:r>
          </w:p>
          <w:p w14:paraId="5B1B26CE" w14:textId="77777777" w:rsidR="009F3D0C" w:rsidRPr="00681095" w:rsidRDefault="009F3D0C" w:rsidP="00FC44D2">
            <w:pPr>
              <w:rPr>
                <w:rFonts w:ascii="Calibri" w:hAnsi="Calibri"/>
                <w:sz w:val="24"/>
                <w:szCs w:val="24"/>
              </w:rPr>
            </w:pPr>
          </w:p>
        </w:tc>
        <w:tc>
          <w:tcPr>
            <w:tcW w:w="1869" w:type="dxa"/>
            <w:shd w:val="clear" w:color="auto" w:fill="auto"/>
          </w:tcPr>
          <w:p w14:paraId="3BAC8913" w14:textId="77777777" w:rsidR="009F3D0C" w:rsidRPr="00681095" w:rsidRDefault="009F3D0C" w:rsidP="00202655">
            <w:pPr>
              <w:jc w:val="both"/>
              <w:rPr>
                <w:rFonts w:ascii="Calibri" w:hAnsi="Calibri"/>
                <w:sz w:val="24"/>
                <w:szCs w:val="24"/>
              </w:rPr>
            </w:pPr>
          </w:p>
        </w:tc>
      </w:tr>
      <w:tr w:rsidR="009F3D0C" w:rsidRPr="00202655" w14:paraId="525A0C2C" w14:textId="77777777" w:rsidTr="00991194">
        <w:trPr>
          <w:trHeight w:val="302"/>
        </w:trPr>
        <w:tc>
          <w:tcPr>
            <w:tcW w:w="3600" w:type="dxa"/>
            <w:shd w:val="clear" w:color="auto" w:fill="auto"/>
          </w:tcPr>
          <w:p w14:paraId="34984035" w14:textId="004EA10C" w:rsidR="009F3D0C" w:rsidRPr="00681095" w:rsidRDefault="00644751" w:rsidP="001D6133">
            <w:pPr>
              <w:rPr>
                <w:rFonts w:ascii="Calibri" w:hAnsi="Calibri"/>
                <w:sz w:val="24"/>
                <w:szCs w:val="24"/>
              </w:rPr>
            </w:pPr>
            <w:r>
              <w:rPr>
                <w:rFonts w:ascii="Calibri" w:hAnsi="Calibri" w:cs="Calibri"/>
                <w:noProof/>
                <w:color w:val="1F497D"/>
                <w:sz w:val="22"/>
                <w:szCs w:val="22"/>
              </w:rPr>
              <w:lastRenderedPageBreak/>
              <w:drawing>
                <wp:inline distT="0" distB="0" distL="0" distR="0" wp14:anchorId="646303AC" wp14:editId="746C7843">
                  <wp:extent cx="3714750" cy="1276350"/>
                  <wp:effectExtent l="0" t="0" r="0" b="0"/>
                  <wp:docPr id="9" name="Picture 1" descr="cid:image001.png@01D5DD93.0663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D93.066375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0" cy="1276350"/>
                          </a:xfrm>
                          <a:prstGeom prst="rect">
                            <a:avLst/>
                          </a:prstGeom>
                          <a:noFill/>
                          <a:ln>
                            <a:noFill/>
                          </a:ln>
                        </pic:spPr>
                      </pic:pic>
                    </a:graphicData>
                  </a:graphic>
                </wp:inline>
              </w:drawing>
            </w:r>
          </w:p>
        </w:tc>
        <w:tc>
          <w:tcPr>
            <w:tcW w:w="8606" w:type="dxa"/>
            <w:shd w:val="clear" w:color="auto" w:fill="auto"/>
          </w:tcPr>
          <w:p w14:paraId="0A25CF2B" w14:textId="77777777" w:rsidR="00FC44D2" w:rsidRDefault="00FC44D2" w:rsidP="00FC44D2">
            <w:pPr>
              <w:rPr>
                <w:rFonts w:ascii="Calibri" w:hAnsi="Calibri" w:cs="Calibri"/>
                <w:color w:val="1F497D"/>
                <w:sz w:val="22"/>
                <w:szCs w:val="22"/>
                <w:lang w:eastAsia="en-CA"/>
              </w:rPr>
            </w:pPr>
            <w:r>
              <w:rPr>
                <w:rFonts w:ascii="Calibri" w:hAnsi="Calibri" w:cs="Calibri"/>
                <w:color w:val="1F497D"/>
                <w:sz w:val="22"/>
                <w:szCs w:val="22"/>
              </w:rPr>
              <w:t>We allow patients to have their phone and chargers on the unit, respecting/adhering to the privacy polies.</w:t>
            </w:r>
          </w:p>
          <w:p w14:paraId="4FE40B78"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7A98C8BE" w14:textId="77777777" w:rsidR="009F3D0C" w:rsidRPr="00681095" w:rsidRDefault="009F3D0C" w:rsidP="00202655">
            <w:pPr>
              <w:jc w:val="both"/>
              <w:rPr>
                <w:rFonts w:ascii="Calibri" w:hAnsi="Calibri"/>
                <w:sz w:val="24"/>
                <w:szCs w:val="24"/>
              </w:rPr>
            </w:pPr>
          </w:p>
        </w:tc>
      </w:tr>
      <w:tr w:rsidR="009F3D0C" w:rsidRPr="00202655" w14:paraId="1393FEC5" w14:textId="77777777" w:rsidTr="00991194">
        <w:trPr>
          <w:trHeight w:val="302"/>
        </w:trPr>
        <w:tc>
          <w:tcPr>
            <w:tcW w:w="3600" w:type="dxa"/>
            <w:shd w:val="clear" w:color="auto" w:fill="auto"/>
          </w:tcPr>
          <w:p w14:paraId="3A5C2BA0" w14:textId="77777777" w:rsidR="00FC44D2" w:rsidRDefault="00FC44D2" w:rsidP="00FC44D2">
            <w:pPr>
              <w:spacing w:after="75"/>
              <w:rPr>
                <w:rFonts w:ascii="Segoe UI" w:hAnsi="Segoe UI" w:cs="Segoe UI"/>
                <w:lang w:val="en-CA" w:eastAsia="en-CA"/>
              </w:rPr>
            </w:pPr>
            <w:r>
              <w:rPr>
                <w:rStyle w:val="Strong"/>
                <w:rFonts w:ascii="Segoe Script" w:hAnsi="Segoe Script" w:cs="Segoe UI"/>
                <w:i/>
                <w:iCs/>
                <w:color w:val="800080"/>
                <w:sz w:val="36"/>
                <w:szCs w:val="36"/>
              </w:rPr>
              <w:t xml:space="preserve">Martina </w:t>
            </w:r>
            <w:proofErr w:type="gramStart"/>
            <w:r>
              <w:rPr>
                <w:rStyle w:val="Strong"/>
                <w:rFonts w:ascii="Segoe Script" w:hAnsi="Segoe Script" w:cs="Segoe UI"/>
                <w:i/>
                <w:iCs/>
                <w:color w:val="800080"/>
                <w:sz w:val="36"/>
                <w:szCs w:val="36"/>
              </w:rPr>
              <w:t>Nuttall</w:t>
            </w:r>
            <w:r>
              <w:rPr>
                <w:rStyle w:val="Emphasis"/>
                <w:rFonts w:ascii="Segoe UI" w:hAnsi="Segoe UI" w:cs="Segoe UI"/>
                <w:color w:val="000000"/>
              </w:rPr>
              <w:t xml:space="preserve">  </w:t>
            </w:r>
            <w:r>
              <w:rPr>
                <w:rStyle w:val="Strong"/>
                <w:rFonts w:ascii="Segoe UI" w:hAnsi="Segoe UI" w:cs="Segoe UI"/>
                <w:i/>
                <w:iCs/>
                <w:color w:val="800080"/>
              </w:rPr>
              <w:t>RN</w:t>
            </w:r>
            <w:proofErr w:type="gramEnd"/>
            <w:r>
              <w:rPr>
                <w:rStyle w:val="Strong"/>
                <w:rFonts w:ascii="Segoe UI" w:hAnsi="Segoe UI" w:cs="Segoe UI"/>
                <w:i/>
                <w:iCs/>
                <w:color w:val="800080"/>
              </w:rPr>
              <w:t xml:space="preserve"> BScN CPMHN(c)</w:t>
            </w:r>
          </w:p>
          <w:p w14:paraId="7D026F5D" w14:textId="77777777" w:rsidR="00FC44D2" w:rsidRDefault="00FC44D2" w:rsidP="00FC44D2">
            <w:pPr>
              <w:spacing w:after="75"/>
              <w:rPr>
                <w:rFonts w:ascii="Segoe UI" w:hAnsi="Segoe UI" w:cs="Segoe UI"/>
              </w:rPr>
            </w:pPr>
            <w:r>
              <w:rPr>
                <w:rStyle w:val="Strong"/>
                <w:rFonts w:ascii="Segoe UI" w:hAnsi="Segoe UI" w:cs="Segoe UI"/>
                <w:i/>
                <w:iCs/>
              </w:rPr>
              <w:t>Clinical Nurse Specialist</w:t>
            </w:r>
          </w:p>
          <w:p w14:paraId="6177459C" w14:textId="77777777" w:rsidR="00FC44D2" w:rsidRDefault="00FC44D2" w:rsidP="00FC44D2">
            <w:pPr>
              <w:spacing w:after="75"/>
              <w:rPr>
                <w:rFonts w:ascii="Segoe UI" w:hAnsi="Segoe UI" w:cs="Segoe UI"/>
              </w:rPr>
            </w:pPr>
            <w:r>
              <w:rPr>
                <w:rStyle w:val="Strong"/>
                <w:rFonts w:ascii="Segoe UI" w:hAnsi="Segoe UI" w:cs="Segoe UI"/>
                <w:i/>
                <w:iCs/>
              </w:rPr>
              <w:t>Mental Health Programs</w:t>
            </w:r>
          </w:p>
          <w:p w14:paraId="37B65135" w14:textId="77777777" w:rsidR="00FC44D2" w:rsidRDefault="00FC44D2" w:rsidP="00FC44D2">
            <w:pPr>
              <w:spacing w:after="75"/>
              <w:rPr>
                <w:rFonts w:ascii="Segoe UI" w:hAnsi="Segoe UI" w:cs="Segoe UI"/>
              </w:rPr>
            </w:pPr>
            <w:r>
              <w:rPr>
                <w:rStyle w:val="Emphasis"/>
                <w:rFonts w:ascii="Segoe UI" w:hAnsi="Segoe UI" w:cs="Segoe UI"/>
                <w:b/>
                <w:bCs/>
              </w:rPr>
              <w:t>Thunder Bay Regional Health Sciences Centre</w:t>
            </w:r>
          </w:p>
          <w:p w14:paraId="6856286E" w14:textId="77777777" w:rsidR="00FC44D2" w:rsidRDefault="00FC44D2" w:rsidP="00FC44D2">
            <w:pPr>
              <w:spacing w:after="75"/>
              <w:rPr>
                <w:rFonts w:ascii="Segoe UI" w:hAnsi="Segoe UI" w:cs="Segoe UI"/>
              </w:rPr>
            </w:pPr>
            <w:r>
              <w:rPr>
                <w:rStyle w:val="Emphasis"/>
                <w:rFonts w:ascii="Segoe UI" w:hAnsi="Segoe UI" w:cs="Segoe UI"/>
              </w:rPr>
              <w:t>Phone: (807)684-6962</w:t>
            </w:r>
          </w:p>
          <w:p w14:paraId="4C59FD6B" w14:textId="77777777" w:rsidR="00FC44D2" w:rsidRDefault="00FC44D2" w:rsidP="00FC44D2">
            <w:pPr>
              <w:spacing w:after="75"/>
              <w:rPr>
                <w:rFonts w:ascii="Segoe UI" w:hAnsi="Segoe UI" w:cs="Segoe UI"/>
              </w:rPr>
            </w:pPr>
            <w:r>
              <w:rPr>
                <w:rStyle w:val="Emphasis"/>
                <w:rFonts w:ascii="Segoe UI" w:hAnsi="Segoe UI" w:cs="Segoe UI"/>
              </w:rPr>
              <w:t>Pager: (807)626-8924</w:t>
            </w:r>
          </w:p>
          <w:p w14:paraId="6391C43B" w14:textId="77777777" w:rsidR="009F3D0C" w:rsidRPr="00681095" w:rsidRDefault="009F3D0C" w:rsidP="001D6133">
            <w:pPr>
              <w:rPr>
                <w:rFonts w:ascii="Calibri" w:hAnsi="Calibri"/>
                <w:sz w:val="24"/>
                <w:szCs w:val="24"/>
              </w:rPr>
            </w:pPr>
          </w:p>
        </w:tc>
        <w:tc>
          <w:tcPr>
            <w:tcW w:w="8606" w:type="dxa"/>
            <w:shd w:val="clear" w:color="auto" w:fill="auto"/>
          </w:tcPr>
          <w:p w14:paraId="79548B1F" w14:textId="77777777" w:rsidR="00FC44D2" w:rsidRDefault="00FC44D2" w:rsidP="00FC44D2">
            <w:pPr>
              <w:rPr>
                <w:rFonts w:ascii="Segoe UI" w:hAnsi="Segoe UI" w:cs="Segoe UI"/>
                <w:lang w:val="en-CA" w:eastAsia="en-CA"/>
              </w:rPr>
            </w:pPr>
            <w:r>
              <w:rPr>
                <w:rFonts w:ascii="Segoe UI" w:hAnsi="Segoe UI" w:cs="Segoe UI"/>
              </w:rPr>
              <w:t xml:space="preserve">Our policies vary from unit to unit. Our forensics unit does not allow cell phone use on the unit. They can use their cell phone off the unit if they have privileges to do so. Our Child and Adolescent unit also </w:t>
            </w:r>
            <w:proofErr w:type="gramStart"/>
            <w:r>
              <w:rPr>
                <w:rFonts w:ascii="Segoe UI" w:hAnsi="Segoe UI" w:cs="Segoe UI"/>
              </w:rPr>
              <w:t>does</w:t>
            </w:r>
            <w:proofErr w:type="gramEnd"/>
            <w:r>
              <w:rPr>
                <w:rFonts w:ascii="Segoe UI" w:hAnsi="Segoe UI" w:cs="Segoe UI"/>
              </w:rPr>
              <w:t xml:space="preserve"> not allow cell phone use on the unit. Our Adult Mental Health unit does not allow cell phone use in the Psychiatric Intensive Care Unit but patients on the general mental health floor can use personal cell phones with the agreement that no photos or videos will be taken on the unit. If the patient is unable to comply with unit rules the privileges will be revoked. We have a portable </w:t>
            </w:r>
            <w:proofErr w:type="gramStart"/>
            <w:r>
              <w:rPr>
                <w:rFonts w:ascii="Segoe UI" w:hAnsi="Segoe UI" w:cs="Segoe UI"/>
              </w:rPr>
              <w:t>locking  charging</w:t>
            </w:r>
            <w:proofErr w:type="gramEnd"/>
            <w:r>
              <w:rPr>
                <w:rFonts w:ascii="Segoe UI" w:hAnsi="Segoe UI" w:cs="Segoe UI"/>
              </w:rPr>
              <w:t xml:space="preserve"> station on the unit (like the ones at the airport) as no cords are allowed on the unit. </w:t>
            </w:r>
          </w:p>
          <w:p w14:paraId="6A21F9E0"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347BFC8A" w14:textId="77777777" w:rsidR="009F3D0C" w:rsidRPr="00681095" w:rsidRDefault="009F3D0C" w:rsidP="00202655">
            <w:pPr>
              <w:jc w:val="both"/>
              <w:rPr>
                <w:rFonts w:ascii="Calibri" w:hAnsi="Calibri"/>
                <w:sz w:val="24"/>
                <w:szCs w:val="24"/>
              </w:rPr>
            </w:pPr>
          </w:p>
        </w:tc>
      </w:tr>
    </w:tbl>
    <w:p w14:paraId="2FA18DBB" w14:textId="77777777" w:rsidR="000D73FF" w:rsidRDefault="000D73FF" w:rsidP="00B62563">
      <w:pPr>
        <w:autoSpaceDE w:val="0"/>
        <w:autoSpaceDN w:val="0"/>
        <w:adjustRightInd w:val="0"/>
        <w:rPr>
          <w:sz w:val="24"/>
          <w:szCs w:val="24"/>
        </w:rPr>
      </w:pPr>
    </w:p>
    <w:p w14:paraId="63C70151"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30"/>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0F481" w14:textId="77777777" w:rsidR="000C03ED" w:rsidRDefault="000C03ED" w:rsidP="00BC0C24">
      <w:r>
        <w:separator/>
      </w:r>
    </w:p>
  </w:endnote>
  <w:endnote w:type="continuationSeparator" w:id="0">
    <w:p w14:paraId="1549B1B0" w14:textId="77777777" w:rsidR="000C03ED" w:rsidRDefault="000C03ED"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AB4B" w14:textId="77777777" w:rsidR="00BC0C24" w:rsidRDefault="00BC0C24">
    <w:pPr>
      <w:pStyle w:val="Footer"/>
      <w:jc w:val="right"/>
    </w:pPr>
    <w:r>
      <w:fldChar w:fldCharType="begin"/>
    </w:r>
    <w:r>
      <w:instrText xml:space="preserve"> PAGE   \* MERGEFORMAT </w:instrText>
    </w:r>
    <w:r>
      <w:fldChar w:fldCharType="separate"/>
    </w:r>
    <w:r w:rsidR="006D5533">
      <w:rPr>
        <w:noProof/>
      </w:rPr>
      <w:t>2</w:t>
    </w:r>
    <w:r>
      <w:rPr>
        <w:noProof/>
      </w:rPr>
      <w:fldChar w:fldCharType="end"/>
    </w:r>
  </w:p>
  <w:p w14:paraId="28651904" w14:textId="77777777" w:rsidR="00BC0C24" w:rsidRDefault="00BC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7D62" w14:textId="77777777" w:rsidR="000C03ED" w:rsidRDefault="000C03ED" w:rsidP="00BC0C24">
      <w:r>
        <w:separator/>
      </w:r>
    </w:p>
  </w:footnote>
  <w:footnote w:type="continuationSeparator" w:id="0">
    <w:p w14:paraId="3EA0F351" w14:textId="77777777" w:rsidR="000C03ED" w:rsidRDefault="000C03ED" w:rsidP="00B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11"/>
    <w:rsid w:val="000329D1"/>
    <w:rsid w:val="000819F7"/>
    <w:rsid w:val="000C022C"/>
    <w:rsid w:val="000C03ED"/>
    <w:rsid w:val="000D73FF"/>
    <w:rsid w:val="000E64E8"/>
    <w:rsid w:val="000E7707"/>
    <w:rsid w:val="000F105B"/>
    <w:rsid w:val="0011371E"/>
    <w:rsid w:val="00117042"/>
    <w:rsid w:val="00150958"/>
    <w:rsid w:val="00197B99"/>
    <w:rsid w:val="001C1641"/>
    <w:rsid w:val="001D6133"/>
    <w:rsid w:val="00202655"/>
    <w:rsid w:val="00210CA0"/>
    <w:rsid w:val="0023419D"/>
    <w:rsid w:val="00246D11"/>
    <w:rsid w:val="002A0D66"/>
    <w:rsid w:val="002A3F14"/>
    <w:rsid w:val="002E002A"/>
    <w:rsid w:val="002E2B8E"/>
    <w:rsid w:val="003228E1"/>
    <w:rsid w:val="0033147D"/>
    <w:rsid w:val="00336C4B"/>
    <w:rsid w:val="00351855"/>
    <w:rsid w:val="003740A8"/>
    <w:rsid w:val="00387264"/>
    <w:rsid w:val="00396FD3"/>
    <w:rsid w:val="003B403C"/>
    <w:rsid w:val="003C593C"/>
    <w:rsid w:val="003D393D"/>
    <w:rsid w:val="003F1796"/>
    <w:rsid w:val="00411E3F"/>
    <w:rsid w:val="004360DC"/>
    <w:rsid w:val="00485CB4"/>
    <w:rsid w:val="004B34CB"/>
    <w:rsid w:val="004B532C"/>
    <w:rsid w:val="004E6D9F"/>
    <w:rsid w:val="004E6E10"/>
    <w:rsid w:val="00501EA0"/>
    <w:rsid w:val="0050375D"/>
    <w:rsid w:val="005568DF"/>
    <w:rsid w:val="0059040B"/>
    <w:rsid w:val="005A6011"/>
    <w:rsid w:val="005B5B7B"/>
    <w:rsid w:val="005F48FB"/>
    <w:rsid w:val="0062440E"/>
    <w:rsid w:val="0064307E"/>
    <w:rsid w:val="00644751"/>
    <w:rsid w:val="00662F5E"/>
    <w:rsid w:val="00681095"/>
    <w:rsid w:val="00683D76"/>
    <w:rsid w:val="0069142C"/>
    <w:rsid w:val="006D5533"/>
    <w:rsid w:val="006E27C5"/>
    <w:rsid w:val="006E7048"/>
    <w:rsid w:val="006F0443"/>
    <w:rsid w:val="0070255C"/>
    <w:rsid w:val="00711466"/>
    <w:rsid w:val="007275B5"/>
    <w:rsid w:val="00730664"/>
    <w:rsid w:val="00730D17"/>
    <w:rsid w:val="007544E3"/>
    <w:rsid w:val="007651CB"/>
    <w:rsid w:val="00766794"/>
    <w:rsid w:val="007A4674"/>
    <w:rsid w:val="007B71BA"/>
    <w:rsid w:val="007C2452"/>
    <w:rsid w:val="007D64B3"/>
    <w:rsid w:val="008003E2"/>
    <w:rsid w:val="00800412"/>
    <w:rsid w:val="00802F9F"/>
    <w:rsid w:val="00821DFB"/>
    <w:rsid w:val="00851AC6"/>
    <w:rsid w:val="008642E9"/>
    <w:rsid w:val="00873843"/>
    <w:rsid w:val="00895D5A"/>
    <w:rsid w:val="00897185"/>
    <w:rsid w:val="008A4E86"/>
    <w:rsid w:val="008F72E7"/>
    <w:rsid w:val="00911113"/>
    <w:rsid w:val="00940F4A"/>
    <w:rsid w:val="009648C0"/>
    <w:rsid w:val="00965356"/>
    <w:rsid w:val="00980363"/>
    <w:rsid w:val="00984E92"/>
    <w:rsid w:val="00991194"/>
    <w:rsid w:val="009E473D"/>
    <w:rsid w:val="009F3D0C"/>
    <w:rsid w:val="00A246F9"/>
    <w:rsid w:val="00A248D9"/>
    <w:rsid w:val="00AB431D"/>
    <w:rsid w:val="00AB6381"/>
    <w:rsid w:val="00AD7A0F"/>
    <w:rsid w:val="00AE290F"/>
    <w:rsid w:val="00B22CF5"/>
    <w:rsid w:val="00B31344"/>
    <w:rsid w:val="00B62563"/>
    <w:rsid w:val="00B65148"/>
    <w:rsid w:val="00B67C16"/>
    <w:rsid w:val="00B817D7"/>
    <w:rsid w:val="00B86952"/>
    <w:rsid w:val="00BB6092"/>
    <w:rsid w:val="00BC0C24"/>
    <w:rsid w:val="00BD1FA6"/>
    <w:rsid w:val="00BF3CAC"/>
    <w:rsid w:val="00C04097"/>
    <w:rsid w:val="00C074D5"/>
    <w:rsid w:val="00C234B8"/>
    <w:rsid w:val="00C56C4A"/>
    <w:rsid w:val="00C77047"/>
    <w:rsid w:val="00C846D4"/>
    <w:rsid w:val="00CB1133"/>
    <w:rsid w:val="00CB7134"/>
    <w:rsid w:val="00CE13FB"/>
    <w:rsid w:val="00D038EE"/>
    <w:rsid w:val="00D065B1"/>
    <w:rsid w:val="00D36E6B"/>
    <w:rsid w:val="00DC3F0F"/>
    <w:rsid w:val="00E11EF7"/>
    <w:rsid w:val="00E24B76"/>
    <w:rsid w:val="00E3425C"/>
    <w:rsid w:val="00E35E5B"/>
    <w:rsid w:val="00E947DF"/>
    <w:rsid w:val="00E9651E"/>
    <w:rsid w:val="00EA0D4F"/>
    <w:rsid w:val="00ED1EE4"/>
    <w:rsid w:val="00EF1A99"/>
    <w:rsid w:val="00EF771A"/>
    <w:rsid w:val="00F155AB"/>
    <w:rsid w:val="00F23363"/>
    <w:rsid w:val="00F80386"/>
    <w:rsid w:val="00FB1B79"/>
    <w:rsid w:val="00FC44D2"/>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1E57E"/>
  <w15:chartTrackingRefBased/>
  <w15:docId w15:val="{DFF16C76-41D1-468D-8DDC-FE144390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styleId="FollowedHyperlink">
    <w:name w:val="FollowedHyperlink"/>
    <w:rsid w:val="006D5533"/>
    <w:rPr>
      <w:color w:val="800080"/>
      <w:u w:val="single"/>
    </w:rPr>
  </w:style>
  <w:style w:type="character" w:styleId="Strong">
    <w:name w:val="Strong"/>
    <w:uiPriority w:val="22"/>
    <w:qFormat/>
    <w:rsid w:val="00FC44D2"/>
    <w:rPr>
      <w:b/>
      <w:bCs/>
    </w:rPr>
  </w:style>
  <w:style w:type="character" w:styleId="Emphasis">
    <w:name w:val="Emphasis"/>
    <w:uiPriority w:val="20"/>
    <w:qFormat/>
    <w:rsid w:val="00FC44D2"/>
    <w:rPr>
      <w:i/>
      <w:iCs/>
    </w:rPr>
  </w:style>
  <w:style w:type="character" w:styleId="UnresolvedMention">
    <w:name w:val="Unresolved Mention"/>
    <w:basedOn w:val="DefaultParagraphFont"/>
    <w:uiPriority w:val="99"/>
    <w:semiHidden/>
    <w:unhideWhenUsed/>
    <w:rsid w:val="0035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00699">
      <w:bodyDiv w:val="1"/>
      <w:marLeft w:val="0"/>
      <w:marRight w:val="0"/>
      <w:marTop w:val="0"/>
      <w:marBottom w:val="0"/>
      <w:divBdr>
        <w:top w:val="none" w:sz="0" w:space="0" w:color="auto"/>
        <w:left w:val="none" w:sz="0" w:space="0" w:color="auto"/>
        <w:bottom w:val="none" w:sz="0" w:space="0" w:color="auto"/>
        <w:right w:val="none" w:sz="0" w:space="0" w:color="auto"/>
      </w:divBdr>
    </w:div>
    <w:div w:id="342047542">
      <w:bodyDiv w:val="1"/>
      <w:marLeft w:val="0"/>
      <w:marRight w:val="0"/>
      <w:marTop w:val="0"/>
      <w:marBottom w:val="0"/>
      <w:divBdr>
        <w:top w:val="none" w:sz="0" w:space="0" w:color="auto"/>
        <w:left w:val="none" w:sz="0" w:space="0" w:color="auto"/>
        <w:bottom w:val="none" w:sz="0" w:space="0" w:color="auto"/>
        <w:right w:val="none" w:sz="0" w:space="0" w:color="auto"/>
      </w:divBdr>
    </w:div>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372579511">
      <w:bodyDiv w:val="1"/>
      <w:marLeft w:val="0"/>
      <w:marRight w:val="0"/>
      <w:marTop w:val="0"/>
      <w:marBottom w:val="0"/>
      <w:divBdr>
        <w:top w:val="none" w:sz="0" w:space="0" w:color="auto"/>
        <w:left w:val="none" w:sz="0" w:space="0" w:color="auto"/>
        <w:bottom w:val="none" w:sz="0" w:space="0" w:color="auto"/>
        <w:right w:val="none" w:sz="0" w:space="0" w:color="auto"/>
      </w:divBdr>
    </w:div>
    <w:div w:id="655258685">
      <w:bodyDiv w:val="1"/>
      <w:marLeft w:val="0"/>
      <w:marRight w:val="0"/>
      <w:marTop w:val="0"/>
      <w:marBottom w:val="0"/>
      <w:divBdr>
        <w:top w:val="none" w:sz="0" w:space="0" w:color="auto"/>
        <w:left w:val="none" w:sz="0" w:space="0" w:color="auto"/>
        <w:bottom w:val="none" w:sz="0" w:space="0" w:color="auto"/>
        <w:right w:val="none" w:sz="0" w:space="0" w:color="auto"/>
      </w:divBdr>
    </w:div>
    <w:div w:id="729233565">
      <w:bodyDiv w:val="1"/>
      <w:marLeft w:val="0"/>
      <w:marRight w:val="0"/>
      <w:marTop w:val="0"/>
      <w:marBottom w:val="0"/>
      <w:divBdr>
        <w:top w:val="none" w:sz="0" w:space="0" w:color="auto"/>
        <w:left w:val="none" w:sz="0" w:space="0" w:color="auto"/>
        <w:bottom w:val="none" w:sz="0" w:space="0" w:color="auto"/>
        <w:right w:val="none" w:sz="0" w:space="0" w:color="auto"/>
      </w:divBdr>
    </w:div>
    <w:div w:id="889922683">
      <w:bodyDiv w:val="1"/>
      <w:marLeft w:val="0"/>
      <w:marRight w:val="0"/>
      <w:marTop w:val="0"/>
      <w:marBottom w:val="0"/>
      <w:divBdr>
        <w:top w:val="none" w:sz="0" w:space="0" w:color="auto"/>
        <w:left w:val="none" w:sz="0" w:space="0" w:color="auto"/>
        <w:bottom w:val="none" w:sz="0" w:space="0" w:color="auto"/>
        <w:right w:val="none" w:sz="0" w:space="0" w:color="auto"/>
      </w:divBdr>
    </w:div>
    <w:div w:id="1065101899">
      <w:bodyDiv w:val="1"/>
      <w:marLeft w:val="0"/>
      <w:marRight w:val="0"/>
      <w:marTop w:val="0"/>
      <w:marBottom w:val="0"/>
      <w:divBdr>
        <w:top w:val="none" w:sz="0" w:space="0" w:color="auto"/>
        <w:left w:val="none" w:sz="0" w:space="0" w:color="auto"/>
        <w:bottom w:val="none" w:sz="0" w:space="0" w:color="auto"/>
        <w:right w:val="none" w:sz="0" w:space="0" w:color="auto"/>
      </w:divBdr>
    </w:div>
    <w:div w:id="1125005861">
      <w:bodyDiv w:val="1"/>
      <w:marLeft w:val="0"/>
      <w:marRight w:val="0"/>
      <w:marTop w:val="0"/>
      <w:marBottom w:val="0"/>
      <w:divBdr>
        <w:top w:val="none" w:sz="0" w:space="0" w:color="auto"/>
        <w:left w:val="none" w:sz="0" w:space="0" w:color="auto"/>
        <w:bottom w:val="none" w:sz="0" w:space="0" w:color="auto"/>
        <w:right w:val="none" w:sz="0" w:space="0" w:color="auto"/>
      </w:divBdr>
    </w:div>
    <w:div w:id="1134298056">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297295257">
      <w:bodyDiv w:val="1"/>
      <w:marLeft w:val="0"/>
      <w:marRight w:val="0"/>
      <w:marTop w:val="0"/>
      <w:marBottom w:val="0"/>
      <w:divBdr>
        <w:top w:val="none" w:sz="0" w:space="0" w:color="auto"/>
        <w:left w:val="none" w:sz="0" w:space="0" w:color="auto"/>
        <w:bottom w:val="none" w:sz="0" w:space="0" w:color="auto"/>
        <w:right w:val="none" w:sz="0" w:space="0" w:color="auto"/>
      </w:divBdr>
    </w:div>
    <w:div w:id="1347440822">
      <w:bodyDiv w:val="1"/>
      <w:marLeft w:val="0"/>
      <w:marRight w:val="0"/>
      <w:marTop w:val="0"/>
      <w:marBottom w:val="0"/>
      <w:divBdr>
        <w:top w:val="none" w:sz="0" w:space="0" w:color="auto"/>
        <w:left w:val="none" w:sz="0" w:space="0" w:color="auto"/>
        <w:bottom w:val="none" w:sz="0" w:space="0" w:color="auto"/>
        <w:right w:val="none" w:sz="0" w:space="0" w:color="auto"/>
      </w:divBdr>
    </w:div>
    <w:div w:id="1414819050">
      <w:bodyDiv w:val="1"/>
      <w:marLeft w:val="0"/>
      <w:marRight w:val="0"/>
      <w:marTop w:val="0"/>
      <w:marBottom w:val="0"/>
      <w:divBdr>
        <w:top w:val="none" w:sz="0" w:space="0" w:color="auto"/>
        <w:left w:val="none" w:sz="0" w:space="0" w:color="auto"/>
        <w:bottom w:val="none" w:sz="0" w:space="0" w:color="auto"/>
        <w:right w:val="none" w:sz="0" w:space="0" w:color="auto"/>
      </w:divBdr>
    </w:div>
    <w:div w:id="1458448778">
      <w:bodyDiv w:val="1"/>
      <w:marLeft w:val="0"/>
      <w:marRight w:val="0"/>
      <w:marTop w:val="0"/>
      <w:marBottom w:val="0"/>
      <w:divBdr>
        <w:top w:val="none" w:sz="0" w:space="0" w:color="auto"/>
        <w:left w:val="none" w:sz="0" w:space="0" w:color="auto"/>
        <w:bottom w:val="none" w:sz="0" w:space="0" w:color="auto"/>
        <w:right w:val="none" w:sz="0" w:space="0" w:color="auto"/>
      </w:divBdr>
    </w:div>
    <w:div w:id="1516265350">
      <w:bodyDiv w:val="1"/>
      <w:marLeft w:val="0"/>
      <w:marRight w:val="0"/>
      <w:marTop w:val="0"/>
      <w:marBottom w:val="0"/>
      <w:divBdr>
        <w:top w:val="none" w:sz="0" w:space="0" w:color="auto"/>
        <w:left w:val="none" w:sz="0" w:space="0" w:color="auto"/>
        <w:bottom w:val="none" w:sz="0" w:space="0" w:color="auto"/>
        <w:right w:val="none" w:sz="0" w:space="0" w:color="auto"/>
      </w:divBdr>
    </w:div>
    <w:div w:id="1534537522">
      <w:bodyDiv w:val="1"/>
      <w:marLeft w:val="0"/>
      <w:marRight w:val="0"/>
      <w:marTop w:val="0"/>
      <w:marBottom w:val="0"/>
      <w:divBdr>
        <w:top w:val="none" w:sz="0" w:space="0" w:color="auto"/>
        <w:left w:val="none" w:sz="0" w:space="0" w:color="auto"/>
        <w:bottom w:val="none" w:sz="0" w:space="0" w:color="auto"/>
        <w:right w:val="none" w:sz="0" w:space="0" w:color="auto"/>
      </w:divBdr>
    </w:div>
    <w:div w:id="1666011959">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9151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bhs.on.ca/" TargetMode="External"/><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ca.linkedin.com/company/grand-river-hospital" TargetMode="External"/><Relationship Id="rId34" Type="http://schemas.openxmlformats.org/officeDocument/2006/relationships/customXml" Target="../customXml/item2.xml"/><Relationship Id="rId7" Type="http://schemas.openxmlformats.org/officeDocument/2006/relationships/hyperlink" Target="mailto:pauletteroberts@cornwallhospital.ca" TargetMode="Externa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yperlink" Target="https://www.facebook.com/gr.hospital/"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grhosp.on.ca/"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twitter.com/GRHospitalKW" TargetMode="External"/><Relationship Id="rId28" Type="http://schemas.openxmlformats.org/officeDocument/2006/relationships/image" Target="cid:image012.png@01D632A0.EB76B5B0" TargetMode="External"/><Relationship Id="rId10" Type="http://schemas.openxmlformats.org/officeDocument/2006/relationships/hyperlink" Target="mailto:smurphy@qhc.on.ca" TargetMode="External"/><Relationship Id="rId19" Type="http://schemas.openxmlformats.org/officeDocument/2006/relationships/hyperlink" Target="mailto:victoria.crowder-bansen@grhosp.on.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gebrehet@southlakeregional.org" TargetMode="External"/><Relationship Id="rId14" Type="http://schemas.openxmlformats.org/officeDocument/2006/relationships/hyperlink" Target="mailto:marika.bishop@camh.ca" TargetMode="External"/><Relationship Id="rId22" Type="http://schemas.openxmlformats.org/officeDocument/2006/relationships/image" Target="media/image5.png"/><Relationship Id="rId27" Type="http://schemas.openxmlformats.org/officeDocument/2006/relationships/hyperlink" Target="file:///C:\Users\robertp\Desktop\griverhosp"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www.hsnsudbu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83A70-5BE0-47BE-8DFD-45D558F9A6B7}"/>
</file>

<file path=customXml/itemProps2.xml><?xml version="1.0" encoding="utf-8"?>
<ds:datastoreItem xmlns:ds="http://schemas.openxmlformats.org/officeDocument/2006/customXml" ds:itemID="{7B2CD818-90EC-429D-85A5-146034C0DAFC}"/>
</file>

<file path=customXml/itemProps3.xml><?xml version="1.0" encoding="utf-8"?>
<ds:datastoreItem xmlns:ds="http://schemas.openxmlformats.org/officeDocument/2006/customXml" ds:itemID="{1BEF2E00-2758-44BB-B039-75FAAE635094}"/>
</file>

<file path=docProps/app.xml><?xml version="1.0" encoding="utf-8"?>
<Properties xmlns="http://schemas.openxmlformats.org/officeDocument/2006/extended-properties" xmlns:vt="http://schemas.openxmlformats.org/officeDocument/2006/docPropsVTypes">
  <Template>Normal</Template>
  <TotalTime>4</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6284</CharactersWithSpaces>
  <SharedDoc>false</SharedDoc>
  <HLinks>
    <vt:vector size="6" baseType="variant">
      <vt:variant>
        <vt:i4>3801164</vt:i4>
      </vt:variant>
      <vt:variant>
        <vt:i4>0</vt:i4>
      </vt:variant>
      <vt:variant>
        <vt:i4>0</vt:i4>
      </vt:variant>
      <vt:variant>
        <vt:i4>5</vt:i4>
      </vt:variant>
      <vt:variant>
        <vt:lpwstr>mailto:Tasha.wells@cornwallhospital.ca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Roberts, Paulette</cp:lastModifiedBy>
  <cp:revision>5</cp:revision>
  <cp:lastPrinted>2020-07-02T13:00:00Z</cp:lastPrinted>
  <dcterms:created xsi:type="dcterms:W3CDTF">2020-07-02T13:08:00Z</dcterms:created>
  <dcterms:modified xsi:type="dcterms:W3CDTF">2020-07-02T13:17:00Z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