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48" w:rsidRPr="00FE175A" w:rsidRDefault="00110148" w:rsidP="00110148">
      <w:pPr>
        <w:jc w:val="center"/>
        <w:rPr>
          <w:b/>
          <w:sz w:val="28"/>
          <w:szCs w:val="28"/>
          <w:u w:val="single"/>
        </w:rPr>
      </w:pPr>
      <w:bookmarkStart w:id="0" w:name="_GoBack"/>
      <w:bookmarkEnd w:id="0"/>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Query Summary Template </w:t>
      </w:r>
    </w:p>
    <w:p w:rsidR="00110148" w:rsidRDefault="00110148" w:rsidP="00110148">
      <w:pPr>
        <w:jc w:val="center"/>
        <w:rPr>
          <w:sz w:val="28"/>
          <w:szCs w:val="28"/>
        </w:rPr>
      </w:pPr>
    </w:p>
    <w:p w:rsidR="00110148" w:rsidRDefault="00110148" w:rsidP="00110148">
      <w:pPr>
        <w:rPr>
          <w:sz w:val="24"/>
          <w:szCs w:val="24"/>
        </w:rPr>
      </w:pPr>
    </w:p>
    <w:p w:rsidR="00DE5C50" w:rsidRPr="00DE5C50" w:rsidRDefault="00DE5C50" w:rsidP="00DE5C50">
      <w:pPr>
        <w:framePr w:w="9962" w:h="541" w:hSpace="180" w:wrap="around" w:vAnchor="text" w:hAnchor="page" w:x="3742" w:y="60"/>
        <w:pBdr>
          <w:top w:val="single" w:sz="6" w:space="1" w:color="auto"/>
          <w:left w:val="single" w:sz="6" w:space="1" w:color="auto"/>
          <w:bottom w:val="single" w:sz="6" w:space="1" w:color="auto"/>
          <w:right w:val="single" w:sz="6" w:space="1" w:color="auto"/>
        </w:pBdr>
        <w:rPr>
          <w:rFonts w:ascii="Calibri" w:eastAsia="Calibri" w:hAnsi="Calibri"/>
          <w:b/>
          <w:bCs/>
          <w:color w:val="7F7F7F"/>
          <w:sz w:val="22"/>
          <w:szCs w:val="22"/>
        </w:rPr>
      </w:pPr>
      <w:r w:rsidRPr="00DE5C50">
        <w:rPr>
          <w:rFonts w:ascii="Calibri" w:eastAsia="Calibri" w:hAnsi="Calibri"/>
          <w:b/>
          <w:bCs/>
          <w:color w:val="000080"/>
          <w:sz w:val="22"/>
          <w:szCs w:val="22"/>
          <w:lang w:val="en-CA" w:eastAsia="en-CA"/>
        </w:rPr>
        <w:t>Jocelyn Patton-Audette</w:t>
      </w:r>
      <w:r w:rsidRPr="00DE5C50">
        <w:rPr>
          <w:rFonts w:ascii="Calibri" w:eastAsia="Calibri" w:hAnsi="Calibri"/>
          <w:color w:val="7F7F7F"/>
          <w:sz w:val="22"/>
          <w:szCs w:val="22"/>
        </w:rPr>
        <w:t>, RN, IBCLC, BN</w:t>
      </w:r>
      <w:r w:rsidRPr="00DE5C50">
        <w:rPr>
          <w:rFonts w:ascii="Calibri" w:eastAsia="Calibri" w:hAnsi="Calibri"/>
          <w:b/>
          <w:bCs/>
          <w:color w:val="7F7F7F"/>
          <w:sz w:val="22"/>
          <w:szCs w:val="22"/>
        </w:rPr>
        <w:t xml:space="preserve"> </w:t>
      </w:r>
    </w:p>
    <w:p w:rsidR="00DE5C50" w:rsidRPr="00DE5C50" w:rsidRDefault="00DE5C50" w:rsidP="00DE5C50">
      <w:pPr>
        <w:framePr w:w="9962" w:h="541" w:hSpace="180" w:wrap="around" w:vAnchor="text" w:hAnchor="page" w:x="3742" w:y="60"/>
        <w:pBdr>
          <w:top w:val="single" w:sz="6" w:space="1" w:color="auto"/>
          <w:left w:val="single" w:sz="6" w:space="1" w:color="auto"/>
          <w:bottom w:val="single" w:sz="6" w:space="1" w:color="auto"/>
          <w:right w:val="single" w:sz="6" w:space="1" w:color="auto"/>
        </w:pBdr>
        <w:rPr>
          <w:rFonts w:ascii="Calibri" w:eastAsia="Calibri" w:hAnsi="Calibri"/>
          <w:color w:val="262626"/>
          <w:sz w:val="22"/>
          <w:szCs w:val="22"/>
        </w:rPr>
      </w:pPr>
      <w:r w:rsidRPr="00DE5C50">
        <w:rPr>
          <w:rFonts w:ascii="Calibri" w:eastAsia="Calibri" w:hAnsi="Calibri"/>
          <w:color w:val="7F7F7F"/>
          <w:sz w:val="22"/>
          <w:szCs w:val="22"/>
        </w:rPr>
        <w:t xml:space="preserve">Nurse Clinician, Women and Child Care Unit </w:t>
      </w:r>
    </w:p>
    <w:p w:rsidR="00DE5C50" w:rsidRPr="00DE5C50" w:rsidRDefault="00DE5C50" w:rsidP="00DE5C50">
      <w:pPr>
        <w:framePr w:w="9962" w:h="541" w:hSpace="180" w:wrap="around" w:vAnchor="text" w:hAnchor="page" w:x="3742" w:y="60"/>
        <w:pBdr>
          <w:top w:val="single" w:sz="6" w:space="1" w:color="auto"/>
          <w:left w:val="single" w:sz="6" w:space="1" w:color="auto"/>
          <w:bottom w:val="single" w:sz="6" w:space="1" w:color="auto"/>
          <w:right w:val="single" w:sz="6" w:space="1" w:color="auto"/>
        </w:pBdr>
        <w:rPr>
          <w:rFonts w:ascii="Calibri" w:eastAsia="Calibri" w:hAnsi="Calibri"/>
          <w:color w:val="808080"/>
          <w:sz w:val="22"/>
          <w:szCs w:val="22"/>
        </w:rPr>
      </w:pPr>
      <w:r w:rsidRPr="00DE5C50">
        <w:rPr>
          <w:rFonts w:ascii="Calibri" w:eastAsia="Calibri" w:hAnsi="Calibri"/>
          <w:b/>
          <w:bCs/>
          <w:color w:val="000080"/>
          <w:sz w:val="22"/>
          <w:szCs w:val="22"/>
          <w:lang w:val="en-CA" w:eastAsia="en-CA"/>
        </w:rPr>
        <w:t>Grey Bruce Health Services</w:t>
      </w:r>
      <w:r w:rsidRPr="00DE5C50">
        <w:rPr>
          <w:rFonts w:ascii="Calibri" w:eastAsia="Calibri" w:hAnsi="Calibri"/>
          <w:color w:val="404040"/>
          <w:sz w:val="22"/>
          <w:szCs w:val="22"/>
          <w:lang w:val="en-CA"/>
        </w:rPr>
        <w:t xml:space="preserve"> </w:t>
      </w:r>
      <w:r w:rsidRPr="00DE5C50">
        <w:rPr>
          <w:rFonts w:ascii="Calibri" w:eastAsia="Calibri" w:hAnsi="Calibri"/>
          <w:color w:val="404040"/>
          <w:sz w:val="22"/>
          <w:szCs w:val="22"/>
        </w:rPr>
        <w:t xml:space="preserve">│ </w:t>
      </w:r>
      <w:r w:rsidRPr="00DE5C50">
        <w:rPr>
          <w:rFonts w:ascii="Calibri" w:eastAsia="Calibri" w:hAnsi="Calibri"/>
          <w:color w:val="7F7F7F"/>
          <w:sz w:val="22"/>
          <w:szCs w:val="22"/>
        </w:rPr>
        <w:t>Owen Sound</w:t>
      </w:r>
      <w:r w:rsidRPr="00DE5C50">
        <w:rPr>
          <w:rFonts w:ascii="Calibri" w:eastAsia="Calibri" w:hAnsi="Calibri"/>
          <w:color w:val="808080"/>
          <w:sz w:val="22"/>
          <w:szCs w:val="22"/>
        </w:rPr>
        <w:t xml:space="preserve"> </w:t>
      </w:r>
    </w:p>
    <w:p w:rsidR="00DE5C50" w:rsidRPr="00DE5C50" w:rsidRDefault="00DE5C50" w:rsidP="00DE5C50">
      <w:pPr>
        <w:framePr w:w="9962" w:h="541" w:hSpace="180" w:wrap="around" w:vAnchor="text" w:hAnchor="page" w:x="3742" w:y="60"/>
        <w:pBdr>
          <w:top w:val="single" w:sz="6" w:space="1" w:color="auto"/>
          <w:left w:val="single" w:sz="6" w:space="1" w:color="auto"/>
          <w:bottom w:val="single" w:sz="6" w:space="1" w:color="auto"/>
          <w:right w:val="single" w:sz="6" w:space="1" w:color="auto"/>
        </w:pBdr>
        <w:rPr>
          <w:rFonts w:ascii="Calibri" w:eastAsia="Calibri" w:hAnsi="Calibri"/>
          <w:color w:val="747474"/>
          <w:sz w:val="22"/>
          <w:szCs w:val="22"/>
          <w:lang w:val="en-CA" w:eastAsia="en-CA"/>
        </w:rPr>
      </w:pPr>
      <w:r w:rsidRPr="00DE5C50">
        <w:rPr>
          <w:rFonts w:ascii="Calibri" w:eastAsia="Calibri" w:hAnsi="Calibri"/>
          <w:color w:val="000080"/>
          <w:sz w:val="22"/>
          <w:szCs w:val="22"/>
          <w:lang w:val="en-CA" w:eastAsia="en-CA"/>
        </w:rPr>
        <w:t>T</w:t>
      </w:r>
      <w:r w:rsidRPr="00DE5C50">
        <w:rPr>
          <w:rFonts w:ascii="Calibri" w:eastAsia="Calibri" w:hAnsi="Calibri"/>
          <w:color w:val="747474"/>
          <w:sz w:val="22"/>
          <w:szCs w:val="22"/>
          <w:lang w:val="en-CA" w:eastAsia="en-CA"/>
        </w:rPr>
        <w:t xml:space="preserve"> </w:t>
      </w:r>
      <w:r w:rsidRPr="00DE5C50">
        <w:rPr>
          <w:rFonts w:ascii="Calibri" w:eastAsia="Calibri" w:hAnsi="Calibri"/>
          <w:color w:val="7F7F7F"/>
          <w:sz w:val="22"/>
          <w:szCs w:val="22"/>
          <w:lang w:val="en-CA" w:eastAsia="en-CA"/>
        </w:rPr>
        <w:t>519.376.2121 x2952</w:t>
      </w:r>
      <w:r w:rsidRPr="00DE5C50">
        <w:rPr>
          <w:rFonts w:ascii="Calibri" w:eastAsia="Calibri" w:hAnsi="Calibri"/>
          <w:color w:val="404040"/>
          <w:sz w:val="22"/>
          <w:szCs w:val="22"/>
          <w:lang w:val="en-CA" w:eastAsia="en-CA"/>
        </w:rPr>
        <w:t xml:space="preserve"> |</w:t>
      </w:r>
      <w:r w:rsidRPr="00DE5C50">
        <w:rPr>
          <w:rFonts w:ascii="Calibri" w:eastAsia="Calibri" w:hAnsi="Calibri"/>
          <w:color w:val="747474"/>
          <w:sz w:val="22"/>
          <w:szCs w:val="22"/>
          <w:lang w:val="en-CA" w:eastAsia="en-CA"/>
        </w:rPr>
        <w:t xml:space="preserve"> </w:t>
      </w:r>
      <w:r w:rsidRPr="00DE5C50">
        <w:rPr>
          <w:rFonts w:ascii="Calibri" w:eastAsia="Calibri" w:hAnsi="Calibri"/>
          <w:color w:val="000080"/>
          <w:sz w:val="22"/>
          <w:szCs w:val="22"/>
          <w:lang w:val="en-CA" w:eastAsia="en-CA"/>
        </w:rPr>
        <w:t>F</w:t>
      </w:r>
      <w:r w:rsidRPr="00DE5C50">
        <w:rPr>
          <w:rFonts w:ascii="Calibri" w:eastAsia="Calibri" w:hAnsi="Calibri"/>
          <w:color w:val="747474"/>
          <w:sz w:val="22"/>
          <w:szCs w:val="22"/>
          <w:lang w:val="en-CA" w:eastAsia="en-CA"/>
        </w:rPr>
        <w:t xml:space="preserve"> </w:t>
      </w:r>
      <w:r w:rsidRPr="00DE5C50">
        <w:rPr>
          <w:rFonts w:ascii="Calibri" w:eastAsia="Calibri" w:hAnsi="Calibri"/>
          <w:color w:val="7F7F7F"/>
          <w:sz w:val="22"/>
          <w:szCs w:val="22"/>
          <w:lang w:val="en-CA" w:eastAsia="en-CA"/>
        </w:rPr>
        <w:t>519.372.3957</w:t>
      </w:r>
    </w:p>
    <w:p w:rsidR="00DE5C50" w:rsidRDefault="002A342D" w:rsidP="00DE5C50">
      <w:pPr>
        <w:framePr w:w="9962" w:h="541" w:hSpace="180" w:wrap="around" w:vAnchor="text" w:hAnchor="page" w:x="3742" w:y="60"/>
        <w:pBdr>
          <w:top w:val="single" w:sz="6" w:space="1" w:color="auto"/>
          <w:left w:val="single" w:sz="6" w:space="1" w:color="auto"/>
          <w:bottom w:val="single" w:sz="6" w:space="1" w:color="auto"/>
          <w:right w:val="single" w:sz="6" w:space="1" w:color="auto"/>
        </w:pBdr>
      </w:pPr>
      <w:hyperlink r:id="rId5" w:history="1">
        <w:r w:rsidR="00DE5C50" w:rsidRPr="00DE5C50">
          <w:rPr>
            <w:rFonts w:ascii="Calibri" w:eastAsia="Calibri" w:hAnsi="Calibri"/>
            <w:color w:val="0000FF"/>
            <w:sz w:val="22"/>
            <w:szCs w:val="22"/>
            <w:u w:val="single"/>
            <w:lang w:val="en-CA"/>
          </w:rPr>
          <w:t>www.gbhs.on.ca</w:t>
        </w:r>
      </w:hyperlink>
    </w:p>
    <w:p w:rsidR="00110148" w:rsidRDefault="00110148" w:rsidP="00110148">
      <w:pPr>
        <w:rPr>
          <w:sz w:val="24"/>
          <w:szCs w:val="24"/>
        </w:rPr>
      </w:pPr>
      <w:r>
        <w:rPr>
          <w:sz w:val="24"/>
          <w:szCs w:val="24"/>
        </w:rPr>
        <w:t>Contact for further information:</w:t>
      </w:r>
    </w:p>
    <w:p w:rsidR="00110148" w:rsidRPr="008A4E86" w:rsidRDefault="00110148" w:rsidP="00110148">
      <w:pPr>
        <w:rPr>
          <w:sz w:val="24"/>
          <w:szCs w:val="24"/>
        </w:rPr>
      </w:pPr>
    </w:p>
    <w:p w:rsidR="00493FFB" w:rsidRDefault="00493FFB" w:rsidP="00756A28">
      <w:pPr>
        <w:rPr>
          <w:sz w:val="24"/>
          <w:szCs w:val="24"/>
        </w:rPr>
      </w:pPr>
    </w:p>
    <w:p w:rsidR="00493FFB" w:rsidRDefault="00493FFB" w:rsidP="00756A28">
      <w:pPr>
        <w:rPr>
          <w:sz w:val="24"/>
          <w:szCs w:val="24"/>
        </w:rPr>
      </w:pPr>
    </w:p>
    <w:p w:rsidR="00493FFB" w:rsidRDefault="00493FFB" w:rsidP="00756A28">
      <w:pPr>
        <w:rPr>
          <w:sz w:val="24"/>
          <w:szCs w:val="24"/>
        </w:rPr>
      </w:pPr>
    </w:p>
    <w:p w:rsidR="00493FFB" w:rsidRDefault="00493FFB" w:rsidP="00756A28">
      <w:pPr>
        <w:rPr>
          <w:sz w:val="24"/>
          <w:szCs w:val="24"/>
        </w:rPr>
      </w:pPr>
    </w:p>
    <w:p w:rsidR="00756A28" w:rsidRDefault="00110148" w:rsidP="00756A28">
      <w:pPr>
        <w:rPr>
          <w:sz w:val="28"/>
          <w:szCs w:val="28"/>
        </w:rPr>
      </w:pPr>
      <w:r w:rsidRPr="00F80386">
        <w:rPr>
          <w:sz w:val="24"/>
          <w:szCs w:val="24"/>
        </w:rPr>
        <w:t>Date</w:t>
      </w:r>
      <w:r>
        <w:rPr>
          <w:sz w:val="24"/>
          <w:szCs w:val="24"/>
        </w:rPr>
        <w:t xml:space="preserve"> of Summary</w:t>
      </w:r>
      <w:r w:rsidRPr="00F80386">
        <w:rPr>
          <w:sz w:val="24"/>
          <w:szCs w:val="24"/>
        </w:rPr>
        <w:t>:</w:t>
      </w:r>
      <w:r w:rsidR="00756A28" w:rsidRPr="00756A28">
        <w:rPr>
          <w:sz w:val="24"/>
          <w:szCs w:val="24"/>
        </w:rPr>
        <w:t xml:space="preserve"> </w:t>
      </w:r>
      <w:r w:rsidR="00756A28">
        <w:rPr>
          <w:sz w:val="24"/>
          <w:szCs w:val="24"/>
        </w:rPr>
        <w:t xml:space="preserve">       </w:t>
      </w:r>
      <w:r w:rsidR="00DE5C50">
        <w:rPr>
          <w:sz w:val="24"/>
          <w:szCs w:val="24"/>
        </w:rPr>
        <w:t>June 15, 2020</w:t>
      </w:r>
    </w:p>
    <w:p w:rsidR="00110148" w:rsidRDefault="00110148" w:rsidP="00110148">
      <w:pPr>
        <w:rPr>
          <w:sz w:val="28"/>
          <w:szCs w:val="28"/>
        </w:rPr>
      </w:pPr>
      <w:r>
        <w:rPr>
          <w:sz w:val="24"/>
          <w:szCs w:val="24"/>
        </w:rPr>
        <w:tab/>
      </w:r>
      <w:r w:rsidR="00756A28">
        <w:rPr>
          <w:sz w:val="24"/>
          <w:szCs w:val="24"/>
        </w:rPr>
        <w:t xml:space="preserve"> </w:t>
      </w:r>
    </w:p>
    <w:p w:rsidR="00110148" w:rsidRDefault="00110148" w:rsidP="00110148">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r>
        <w:t> </w:t>
      </w:r>
    </w:p>
    <w:p w:rsidR="00DE5C50" w:rsidRPr="00DE5C50" w:rsidRDefault="00DE5C50" w:rsidP="00DE5C50">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eastAsia="Calibri" w:hAnsi="Calibri"/>
          <w:sz w:val="22"/>
          <w:szCs w:val="22"/>
        </w:rPr>
      </w:pPr>
      <w:r w:rsidRPr="00DE5C50">
        <w:rPr>
          <w:rFonts w:ascii="Calibri" w:eastAsia="Calibri" w:hAnsi="Calibri"/>
          <w:sz w:val="22"/>
          <w:szCs w:val="22"/>
        </w:rPr>
        <w:t>Do nurses initiate non stress tests without Obstetrician orders at your facility? Do you have a medical directive for NSTs?</w:t>
      </w:r>
    </w:p>
    <w:p w:rsidR="00110148" w:rsidRDefault="00110148" w:rsidP="00110148">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pPr>
    </w:p>
    <w:p w:rsidR="00110148" w:rsidRPr="008A4E86" w:rsidRDefault="00110148" w:rsidP="00110148">
      <w:pPr>
        <w:rPr>
          <w:sz w:val="24"/>
          <w:szCs w:val="24"/>
        </w:rPr>
      </w:pPr>
      <w:r>
        <w:rPr>
          <w:sz w:val="24"/>
          <w:szCs w:val="24"/>
        </w:rPr>
        <w:t>Abbreviated Question (as it will appear on search results page)</w:t>
      </w:r>
      <w:r w:rsidRPr="008A4E86">
        <w:rPr>
          <w:sz w:val="24"/>
          <w:szCs w:val="24"/>
        </w:rPr>
        <w:tab/>
      </w:r>
    </w:p>
    <w:p w:rsidR="00110148" w:rsidRDefault="00110148" w:rsidP="00110148">
      <w:pPr>
        <w:rPr>
          <w:sz w:val="28"/>
          <w:szCs w:val="28"/>
        </w:rPr>
      </w:pP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
            <w:enabled/>
            <w:calcOnExit w:val="0"/>
            <w:checkBox>
              <w:sizeAuto/>
              <w:default w:val="0"/>
            </w:checkBox>
          </w:ffData>
        </w:fldChar>
      </w:r>
      <w:bookmarkStart w:id="1" w:name="Check1"/>
      <w:r w:rsidRPr="007A4674">
        <w:rPr>
          <w:sz w:val="22"/>
          <w:szCs w:val="22"/>
        </w:rPr>
        <w:instrText xml:space="preserve"> FORMCHECKBOX </w:instrText>
      </w:r>
      <w:r w:rsidR="002A342D">
        <w:rPr>
          <w:sz w:val="22"/>
          <w:szCs w:val="22"/>
        </w:rPr>
      </w:r>
      <w:r w:rsidR="002A342D">
        <w:rPr>
          <w:sz w:val="22"/>
          <w:szCs w:val="22"/>
        </w:rPr>
        <w:fldChar w:fldCharType="separate"/>
      </w:r>
      <w:r w:rsidRPr="007A4674">
        <w:rPr>
          <w:sz w:val="22"/>
          <w:szCs w:val="22"/>
        </w:rPr>
        <w:fldChar w:fldCharType="end"/>
      </w:r>
      <w:bookmarkEnd w:id="1"/>
      <w:r w:rsidRPr="007A4674">
        <w:rPr>
          <w:sz w:val="22"/>
          <w:szCs w:val="22"/>
        </w:rPr>
        <w:t xml:space="preserve"> </w:t>
      </w:r>
      <w:r w:rsidRPr="009739BC">
        <w:rPr>
          <w:b/>
          <w:sz w:val="22"/>
          <w:szCs w:val="22"/>
        </w:rPr>
        <w:t>Policy/Procedure</w:t>
      </w:r>
      <w:r w:rsidRPr="007A4674">
        <w:rPr>
          <w:sz w:val="22"/>
          <w:szCs w:val="22"/>
        </w:rPr>
        <w:t xml:space="preserve">  </w:t>
      </w:r>
      <w:r w:rsidRPr="007A4674">
        <w:rPr>
          <w:sz w:val="22"/>
          <w:szCs w:val="22"/>
        </w:rPr>
        <w:fldChar w:fldCharType="begin">
          <w:ffData>
            <w:name w:val="Check3"/>
            <w:enabled/>
            <w:calcOnExit w:val="0"/>
            <w:checkBox>
              <w:sizeAuto/>
              <w:default w:val="0"/>
            </w:checkBox>
          </w:ffData>
        </w:fldChar>
      </w:r>
      <w:bookmarkStart w:id="2" w:name="Check3"/>
      <w:r w:rsidRPr="007A4674">
        <w:rPr>
          <w:sz w:val="22"/>
          <w:szCs w:val="22"/>
        </w:rPr>
        <w:instrText xml:space="preserve"> FORMCHECKBOX </w:instrText>
      </w:r>
      <w:r w:rsidR="002A342D">
        <w:rPr>
          <w:sz w:val="22"/>
          <w:szCs w:val="22"/>
        </w:rPr>
      </w:r>
      <w:r w:rsidR="002A342D">
        <w:rPr>
          <w:sz w:val="22"/>
          <w:szCs w:val="22"/>
        </w:rPr>
        <w:fldChar w:fldCharType="separate"/>
      </w:r>
      <w:r w:rsidRPr="007A4674">
        <w:rPr>
          <w:sz w:val="22"/>
          <w:szCs w:val="22"/>
        </w:rPr>
        <w:fldChar w:fldCharType="end"/>
      </w:r>
      <w:bookmarkEnd w:id="2"/>
      <w:r w:rsidRPr="007A4674">
        <w:rPr>
          <w:sz w:val="22"/>
          <w:szCs w:val="22"/>
        </w:rPr>
        <w:t xml:space="preserve"> </w:t>
      </w:r>
      <w:r w:rsidRPr="00FB3A0F">
        <w:rPr>
          <w:b/>
          <w:sz w:val="22"/>
          <w:szCs w:val="22"/>
        </w:rPr>
        <w:t xml:space="preserve">Practice </w:t>
      </w:r>
      <w:r w:rsidRPr="007A4674">
        <w:rPr>
          <w:sz w:val="22"/>
          <w:szCs w:val="22"/>
        </w:rPr>
        <w:t xml:space="preserve">  </w:t>
      </w:r>
      <w:r w:rsidRPr="007A4674">
        <w:rPr>
          <w:sz w:val="22"/>
          <w:szCs w:val="22"/>
        </w:rPr>
        <w:fldChar w:fldCharType="begin">
          <w:ffData>
            <w:name w:val="Check4"/>
            <w:enabled/>
            <w:calcOnExit w:val="0"/>
            <w:checkBox>
              <w:sizeAuto/>
              <w:default w:val="0"/>
            </w:checkBox>
          </w:ffData>
        </w:fldChar>
      </w:r>
      <w:bookmarkStart w:id="3" w:name="Check4"/>
      <w:r w:rsidRPr="007A4674">
        <w:rPr>
          <w:sz w:val="22"/>
          <w:szCs w:val="22"/>
        </w:rPr>
        <w:instrText xml:space="preserve"> FORMCHECKBOX </w:instrText>
      </w:r>
      <w:r w:rsidR="002A342D">
        <w:rPr>
          <w:sz w:val="22"/>
          <w:szCs w:val="22"/>
        </w:rPr>
      </w:r>
      <w:r w:rsidR="002A342D">
        <w:rPr>
          <w:sz w:val="22"/>
          <w:szCs w:val="22"/>
        </w:rPr>
        <w:fldChar w:fldCharType="separate"/>
      </w:r>
      <w:r w:rsidRPr="007A4674">
        <w:rPr>
          <w:sz w:val="22"/>
          <w:szCs w:val="22"/>
        </w:rPr>
        <w:fldChar w:fldCharType="end"/>
      </w:r>
      <w:bookmarkEnd w:id="3"/>
      <w:r w:rsidRPr="007A4674">
        <w:rPr>
          <w:sz w:val="22"/>
          <w:szCs w:val="22"/>
        </w:rPr>
        <w:t xml:space="preserve"> Program Info  </w:t>
      </w:r>
      <w:r w:rsidRPr="007A4674">
        <w:rPr>
          <w:sz w:val="22"/>
          <w:szCs w:val="22"/>
        </w:rPr>
        <w:fldChar w:fldCharType="begin">
          <w:ffData>
            <w:name w:val="Check5"/>
            <w:enabled/>
            <w:calcOnExit w:val="0"/>
            <w:checkBox>
              <w:sizeAuto/>
              <w:default w:val="0"/>
            </w:checkBox>
          </w:ffData>
        </w:fldChar>
      </w:r>
      <w:bookmarkStart w:id="4" w:name="Check5"/>
      <w:r w:rsidRPr="007A4674">
        <w:rPr>
          <w:sz w:val="22"/>
          <w:szCs w:val="22"/>
        </w:rPr>
        <w:instrText xml:space="preserve"> FORMCHECKBOX </w:instrText>
      </w:r>
      <w:r w:rsidR="002A342D">
        <w:rPr>
          <w:sz w:val="22"/>
          <w:szCs w:val="22"/>
        </w:rPr>
      </w:r>
      <w:r w:rsidR="002A342D">
        <w:rPr>
          <w:sz w:val="22"/>
          <w:szCs w:val="22"/>
        </w:rPr>
        <w:fldChar w:fldCharType="separate"/>
      </w:r>
      <w:r w:rsidRPr="007A4674">
        <w:rPr>
          <w:sz w:val="22"/>
          <w:szCs w:val="22"/>
        </w:rPr>
        <w:fldChar w:fldCharType="end"/>
      </w:r>
      <w:bookmarkEnd w:id="4"/>
      <w:r w:rsidRPr="007A4674">
        <w:rPr>
          <w:sz w:val="22"/>
          <w:szCs w:val="22"/>
        </w:rPr>
        <w:t xml:space="preserve"> Committee Structure info </w:t>
      </w:r>
      <w:r>
        <w:rPr>
          <w:sz w:val="22"/>
          <w:szCs w:val="22"/>
        </w:rPr>
        <w:t xml:space="preserve"> </w:t>
      </w:r>
      <w:r w:rsidRPr="007A4674">
        <w:rPr>
          <w:sz w:val="22"/>
          <w:szCs w:val="22"/>
        </w:rPr>
        <w:fldChar w:fldCharType="begin">
          <w:ffData>
            <w:name w:val="Check6"/>
            <w:enabled/>
            <w:calcOnExit w:val="0"/>
            <w:checkBox>
              <w:sizeAuto/>
              <w:default w:val="0"/>
            </w:checkBox>
          </w:ffData>
        </w:fldChar>
      </w:r>
      <w:r w:rsidRPr="007A4674">
        <w:rPr>
          <w:sz w:val="22"/>
          <w:szCs w:val="22"/>
        </w:rPr>
        <w:instrText xml:space="preserve"> FORMCHECKBOX </w:instrText>
      </w:r>
      <w:r w:rsidR="002A342D">
        <w:rPr>
          <w:sz w:val="22"/>
          <w:szCs w:val="22"/>
        </w:rPr>
      </w:r>
      <w:r w:rsidR="002A342D">
        <w:rPr>
          <w:sz w:val="22"/>
          <w:szCs w:val="22"/>
        </w:rPr>
        <w:fldChar w:fldCharType="separate"/>
      </w:r>
      <w:r w:rsidRPr="007A4674">
        <w:rPr>
          <w:sz w:val="22"/>
          <w:szCs w:val="22"/>
        </w:rPr>
        <w:fldChar w:fldCharType="end"/>
      </w:r>
      <w:r w:rsidRPr="007A4674">
        <w:rPr>
          <w:sz w:val="22"/>
          <w:szCs w:val="22"/>
        </w:rPr>
        <w:t xml:space="preserve"> Role</w:t>
      </w:r>
      <w:r>
        <w:rPr>
          <w:sz w:val="22"/>
          <w:szCs w:val="22"/>
        </w:rPr>
        <w:t xml:space="preserve">  </w:t>
      </w:r>
      <w:r>
        <w:rPr>
          <w:sz w:val="22"/>
          <w:szCs w:val="22"/>
        </w:rPr>
        <w:fldChar w:fldCharType="begin">
          <w:ffData>
            <w:name w:val="Check15"/>
            <w:enabled/>
            <w:calcOnExit w:val="0"/>
            <w:checkBox>
              <w:sizeAuto/>
              <w:default w:val="0"/>
            </w:checkBox>
          </w:ffData>
        </w:fldChar>
      </w:r>
      <w:bookmarkStart w:id="5" w:name="Check15"/>
      <w:r>
        <w:rPr>
          <w:sz w:val="22"/>
          <w:szCs w:val="22"/>
        </w:rPr>
        <w:instrText xml:space="preserve"> FORMCHECKBOX </w:instrText>
      </w:r>
      <w:r w:rsidR="002A342D">
        <w:rPr>
          <w:sz w:val="22"/>
          <w:szCs w:val="22"/>
        </w:rPr>
      </w:r>
      <w:r w:rsidR="002A342D">
        <w:rPr>
          <w:sz w:val="22"/>
          <w:szCs w:val="22"/>
        </w:rPr>
        <w:fldChar w:fldCharType="separate"/>
      </w:r>
      <w:r>
        <w:rPr>
          <w:sz w:val="22"/>
          <w:szCs w:val="22"/>
        </w:rPr>
        <w:fldChar w:fldCharType="end"/>
      </w:r>
      <w:bookmarkEnd w:id="5"/>
      <w:r>
        <w:rPr>
          <w:sz w:val="22"/>
          <w:szCs w:val="22"/>
        </w:rPr>
        <w:t xml:space="preserve"> Students</w:t>
      </w: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7"/>
            <w:enabled/>
            <w:calcOnExit w:val="0"/>
            <w:checkBox>
              <w:sizeAuto/>
              <w:default w:val="0"/>
            </w:checkBox>
          </w:ffData>
        </w:fldChar>
      </w:r>
      <w:bookmarkStart w:id="6" w:name="Check7"/>
      <w:r w:rsidRPr="007A4674">
        <w:rPr>
          <w:sz w:val="22"/>
          <w:szCs w:val="22"/>
        </w:rPr>
        <w:instrText xml:space="preserve"> FORMCHECKBOX </w:instrText>
      </w:r>
      <w:r w:rsidR="002A342D">
        <w:rPr>
          <w:sz w:val="22"/>
          <w:szCs w:val="22"/>
        </w:rPr>
      </w:r>
      <w:r w:rsidR="002A342D">
        <w:rPr>
          <w:sz w:val="22"/>
          <w:szCs w:val="22"/>
        </w:rPr>
        <w:fldChar w:fldCharType="separate"/>
      </w:r>
      <w:r w:rsidRPr="007A4674">
        <w:rPr>
          <w:sz w:val="22"/>
          <w:szCs w:val="22"/>
        </w:rPr>
        <w:fldChar w:fldCharType="end"/>
      </w:r>
      <w:bookmarkEnd w:id="6"/>
      <w:r w:rsidRPr="007A4674">
        <w:rPr>
          <w:sz w:val="22"/>
          <w:szCs w:val="22"/>
        </w:rPr>
        <w:t xml:space="preserve"> Model/Structure   </w:t>
      </w:r>
      <w:r w:rsidRPr="007A4674">
        <w:rPr>
          <w:sz w:val="22"/>
          <w:szCs w:val="22"/>
        </w:rPr>
        <w:fldChar w:fldCharType="begin">
          <w:ffData>
            <w:name w:val="Check8"/>
            <w:enabled/>
            <w:calcOnExit w:val="0"/>
            <w:checkBox>
              <w:sizeAuto/>
              <w:default w:val="0"/>
            </w:checkBox>
          </w:ffData>
        </w:fldChar>
      </w:r>
      <w:bookmarkStart w:id="7" w:name="Check8"/>
      <w:r w:rsidRPr="007A4674">
        <w:rPr>
          <w:sz w:val="22"/>
          <w:szCs w:val="22"/>
        </w:rPr>
        <w:instrText xml:space="preserve"> FORMCHECKBOX </w:instrText>
      </w:r>
      <w:r w:rsidR="002A342D">
        <w:rPr>
          <w:sz w:val="22"/>
          <w:szCs w:val="22"/>
        </w:rPr>
      </w:r>
      <w:r w:rsidR="002A342D">
        <w:rPr>
          <w:sz w:val="22"/>
          <w:szCs w:val="22"/>
        </w:rPr>
        <w:fldChar w:fldCharType="separate"/>
      </w:r>
      <w:r w:rsidRPr="007A4674">
        <w:rPr>
          <w:sz w:val="22"/>
          <w:szCs w:val="22"/>
        </w:rPr>
        <w:fldChar w:fldCharType="end"/>
      </w:r>
      <w:bookmarkEnd w:id="7"/>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8" w:name="Check9"/>
      <w:r w:rsidRPr="007A4674">
        <w:rPr>
          <w:sz w:val="22"/>
          <w:szCs w:val="22"/>
        </w:rPr>
        <w:instrText xml:space="preserve"> FORMCHECKBOX </w:instrText>
      </w:r>
      <w:r w:rsidR="002A342D">
        <w:rPr>
          <w:sz w:val="22"/>
          <w:szCs w:val="22"/>
        </w:rPr>
      </w:r>
      <w:r w:rsidR="002A342D">
        <w:rPr>
          <w:sz w:val="22"/>
          <w:szCs w:val="22"/>
        </w:rPr>
        <w:fldChar w:fldCharType="separate"/>
      </w:r>
      <w:r w:rsidRPr="007A4674">
        <w:rPr>
          <w:sz w:val="22"/>
          <w:szCs w:val="22"/>
        </w:rPr>
        <w:fldChar w:fldCharType="end"/>
      </w:r>
      <w:bookmarkEnd w:id="8"/>
      <w:r w:rsidRPr="007A4674">
        <w:rPr>
          <w:sz w:val="22"/>
          <w:szCs w:val="22"/>
        </w:rPr>
        <w:t xml:space="preserve"> Collaboration  </w:t>
      </w:r>
      <w:r w:rsidRPr="007A4674">
        <w:rPr>
          <w:sz w:val="22"/>
          <w:szCs w:val="22"/>
        </w:rPr>
        <w:fldChar w:fldCharType="begin">
          <w:ffData>
            <w:name w:val="Check10"/>
            <w:enabled/>
            <w:calcOnExit w:val="0"/>
            <w:checkBox>
              <w:sizeAuto/>
              <w:default w:val="0"/>
            </w:checkBox>
          </w:ffData>
        </w:fldChar>
      </w:r>
      <w:r w:rsidRPr="007A4674">
        <w:rPr>
          <w:sz w:val="22"/>
          <w:szCs w:val="22"/>
        </w:rPr>
        <w:instrText xml:space="preserve"> FORMCHECKBOX </w:instrText>
      </w:r>
      <w:r w:rsidR="002A342D">
        <w:rPr>
          <w:sz w:val="22"/>
          <w:szCs w:val="22"/>
        </w:rPr>
      </w:r>
      <w:r w:rsidR="002A342D">
        <w:rPr>
          <w:sz w:val="22"/>
          <w:szCs w:val="22"/>
        </w:rPr>
        <w:fldChar w:fldCharType="separate"/>
      </w:r>
      <w:r w:rsidRPr="007A4674">
        <w:rPr>
          <w:sz w:val="22"/>
          <w:szCs w:val="22"/>
        </w:rPr>
        <w:fldChar w:fldCharType="end"/>
      </w:r>
      <w:r w:rsidRPr="007A4674">
        <w:rPr>
          <w:sz w:val="22"/>
          <w:szCs w:val="22"/>
        </w:rPr>
        <w:t xml:space="preserve"> Regulation/Legislation</w:t>
      </w:r>
      <w:r>
        <w:rPr>
          <w:sz w:val="22"/>
          <w:szCs w:val="22"/>
        </w:rPr>
        <w:t xml:space="preserve">  </w:t>
      </w:r>
      <w:r w:rsidRPr="007A4674">
        <w:rPr>
          <w:sz w:val="22"/>
          <w:szCs w:val="22"/>
        </w:rPr>
        <w:fldChar w:fldCharType="begin">
          <w:ffData>
            <w:name w:val="Check11"/>
            <w:enabled/>
            <w:calcOnExit w:val="0"/>
            <w:checkBox>
              <w:sizeAuto/>
              <w:default w:val="0"/>
            </w:checkBox>
          </w:ffData>
        </w:fldChar>
      </w:r>
      <w:r w:rsidRPr="007A4674">
        <w:rPr>
          <w:sz w:val="22"/>
          <w:szCs w:val="22"/>
        </w:rPr>
        <w:instrText xml:space="preserve"> FORMCHECKBOX </w:instrText>
      </w:r>
      <w:r w:rsidR="002A342D">
        <w:rPr>
          <w:sz w:val="22"/>
          <w:szCs w:val="22"/>
        </w:rPr>
      </w:r>
      <w:r w:rsidR="002A342D">
        <w:rPr>
          <w:sz w:val="22"/>
          <w:szCs w:val="22"/>
        </w:rPr>
        <w:fldChar w:fldCharType="separate"/>
      </w:r>
      <w:r w:rsidRPr="007A4674">
        <w:rPr>
          <w:sz w:val="22"/>
          <w:szCs w:val="22"/>
        </w:rPr>
        <w:fldChar w:fldCharType="end"/>
      </w:r>
      <w:r w:rsidRPr="007A4674">
        <w:rPr>
          <w:sz w:val="22"/>
          <w:szCs w:val="22"/>
        </w:rPr>
        <w:t xml:space="preserve"> Pt. Safety</w:t>
      </w: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110148" w:rsidRPr="00BB6092"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9" w:name="Check12"/>
      <w:r w:rsidRPr="007A4674">
        <w:rPr>
          <w:sz w:val="22"/>
          <w:szCs w:val="22"/>
        </w:rPr>
        <w:instrText xml:space="preserve"> FORMCHECKBOX </w:instrText>
      </w:r>
      <w:r w:rsidR="002A342D">
        <w:rPr>
          <w:sz w:val="22"/>
          <w:szCs w:val="22"/>
        </w:rPr>
      </w:r>
      <w:r w:rsidR="002A342D">
        <w:rPr>
          <w:sz w:val="22"/>
          <w:szCs w:val="22"/>
        </w:rPr>
        <w:fldChar w:fldCharType="separate"/>
      </w:r>
      <w:r w:rsidRPr="007A4674">
        <w:rPr>
          <w:sz w:val="22"/>
          <w:szCs w:val="22"/>
        </w:rPr>
        <w:fldChar w:fldCharType="end"/>
      </w:r>
      <w:bookmarkEnd w:id="9"/>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10" w:name="Check13"/>
      <w:r w:rsidRPr="007A4674">
        <w:rPr>
          <w:sz w:val="22"/>
          <w:szCs w:val="22"/>
        </w:rPr>
        <w:instrText xml:space="preserve"> FORMCHECKBOX </w:instrText>
      </w:r>
      <w:r w:rsidR="002A342D">
        <w:rPr>
          <w:sz w:val="22"/>
          <w:szCs w:val="22"/>
        </w:rPr>
      </w:r>
      <w:r w:rsidR="002A342D">
        <w:rPr>
          <w:sz w:val="22"/>
          <w:szCs w:val="22"/>
        </w:rPr>
        <w:fldChar w:fldCharType="separate"/>
      </w:r>
      <w:r w:rsidRPr="007A4674">
        <w:rPr>
          <w:sz w:val="22"/>
          <w:szCs w:val="22"/>
        </w:rPr>
        <w:fldChar w:fldCharType="end"/>
      </w:r>
      <w:bookmarkEnd w:id="10"/>
      <w:r w:rsidRPr="007A4674">
        <w:rPr>
          <w:sz w:val="22"/>
          <w:szCs w:val="22"/>
        </w:rPr>
        <w:t xml:space="preserve"> PP Culture/Leadership </w:t>
      </w:r>
      <w:r>
        <w:rPr>
          <w:sz w:val="22"/>
          <w:szCs w:val="22"/>
        </w:rPr>
        <w:t xml:space="preserve"> </w:t>
      </w:r>
      <w:r>
        <w:rPr>
          <w:sz w:val="22"/>
          <w:szCs w:val="22"/>
        </w:rPr>
        <w:fldChar w:fldCharType="begin">
          <w:ffData>
            <w:name w:val="Check14"/>
            <w:enabled/>
            <w:calcOnExit w:val="0"/>
            <w:checkBox>
              <w:sizeAuto/>
              <w:default w:val="0"/>
            </w:checkBox>
          </w:ffData>
        </w:fldChar>
      </w:r>
      <w:bookmarkStart w:id="11" w:name="Check14"/>
      <w:r>
        <w:rPr>
          <w:sz w:val="22"/>
          <w:szCs w:val="22"/>
        </w:rPr>
        <w:instrText xml:space="preserve"> FORMCHECKBOX </w:instrText>
      </w:r>
      <w:r w:rsidR="002A342D">
        <w:rPr>
          <w:sz w:val="22"/>
          <w:szCs w:val="22"/>
        </w:rPr>
      </w:r>
      <w:r w:rsidR="002A342D">
        <w:rPr>
          <w:sz w:val="22"/>
          <w:szCs w:val="22"/>
        </w:rPr>
        <w:fldChar w:fldCharType="separate"/>
      </w:r>
      <w:r>
        <w:rPr>
          <w:sz w:val="22"/>
          <w:szCs w:val="22"/>
        </w:rPr>
        <w:fldChar w:fldCharType="end"/>
      </w:r>
      <w:bookmarkEnd w:id="11"/>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110148" w:rsidRPr="008A4E86" w:rsidRDefault="00110148" w:rsidP="00110148">
      <w:pPr>
        <w:ind w:left="-990" w:firstLine="990"/>
        <w:rPr>
          <w:sz w:val="24"/>
          <w:szCs w:val="24"/>
        </w:rPr>
      </w:pPr>
      <w:r w:rsidRPr="008A4E86">
        <w:rPr>
          <w:sz w:val="24"/>
          <w:szCs w:val="24"/>
        </w:rPr>
        <w:t>Keyword(s)</w:t>
      </w:r>
    </w:p>
    <w:p w:rsidR="00110148" w:rsidRPr="008A4E86" w:rsidRDefault="00110148" w:rsidP="00110148">
      <w:pPr>
        <w:ind w:left="-990" w:firstLine="990"/>
        <w:rPr>
          <w:sz w:val="24"/>
          <w:szCs w:val="24"/>
        </w:rPr>
      </w:pPr>
      <w:r w:rsidRPr="008A4E86">
        <w:rPr>
          <w:sz w:val="24"/>
          <w:szCs w:val="24"/>
        </w:rPr>
        <w:t>Check 1</w:t>
      </w:r>
      <w:r>
        <w:rPr>
          <w:sz w:val="24"/>
          <w:szCs w:val="24"/>
        </w:rPr>
        <w:t xml:space="preserve"> or</w:t>
      </w:r>
      <w:r w:rsidRPr="008A4E86">
        <w:rPr>
          <w:sz w:val="24"/>
          <w:szCs w:val="24"/>
        </w:rPr>
        <w:t xml:space="preserve"> 2 </w:t>
      </w:r>
    </w:p>
    <w:p w:rsidR="00110148" w:rsidRDefault="00110148" w:rsidP="00110148">
      <w:pPr>
        <w:ind w:left="-990" w:firstLine="990"/>
        <w:rPr>
          <w:sz w:val="24"/>
          <w:szCs w:val="24"/>
        </w:rPr>
      </w:pPr>
      <w:r>
        <w:rPr>
          <w:sz w:val="24"/>
          <w:szCs w:val="24"/>
        </w:rPr>
        <w:t xml:space="preserve">Required </w:t>
      </w:r>
    </w:p>
    <w:p w:rsidR="00110148" w:rsidRDefault="00110148" w:rsidP="00110148">
      <w:pPr>
        <w:ind w:left="-990" w:firstLine="990"/>
        <w:rPr>
          <w:sz w:val="24"/>
          <w:szCs w:val="24"/>
        </w:rPr>
      </w:pPr>
      <w:proofErr w:type="gramStart"/>
      <w:r>
        <w:rPr>
          <w:sz w:val="24"/>
          <w:szCs w:val="24"/>
        </w:rPr>
        <w:t>for</w:t>
      </w:r>
      <w:proofErr w:type="gramEnd"/>
      <w:r>
        <w:rPr>
          <w:sz w:val="24"/>
          <w:szCs w:val="24"/>
        </w:rPr>
        <w:t xml:space="preserve"> website</w:t>
      </w:r>
    </w:p>
    <w:p w:rsidR="00110148" w:rsidRPr="008A4E86" w:rsidRDefault="00110148" w:rsidP="00110148">
      <w:pPr>
        <w:ind w:left="-990" w:firstLine="990"/>
        <w:rPr>
          <w:sz w:val="24"/>
          <w:szCs w:val="24"/>
        </w:rPr>
      </w:pPr>
      <w:proofErr w:type="gramStart"/>
      <w:r>
        <w:rPr>
          <w:sz w:val="24"/>
          <w:szCs w:val="24"/>
        </w:rPr>
        <w:t>archiving</w:t>
      </w:r>
      <w:proofErr w:type="gramEnd"/>
    </w:p>
    <w:p w:rsidR="00110148" w:rsidRPr="008A4E86" w:rsidRDefault="00110148" w:rsidP="00110148">
      <w:pPr>
        <w:ind w:left="-990" w:firstLine="990"/>
        <w:rPr>
          <w:sz w:val="24"/>
          <w:szCs w:val="24"/>
        </w:rPr>
      </w:pPr>
    </w:p>
    <w:p w:rsidR="00110148" w:rsidRDefault="00110148" w:rsidP="00110148">
      <w:pPr>
        <w:ind w:left="1260" w:hanging="1260"/>
        <w:rPr>
          <w:sz w:val="24"/>
          <w:szCs w:val="24"/>
        </w:rPr>
      </w:pPr>
      <w:r w:rsidRPr="008A4E86">
        <w:rPr>
          <w:sz w:val="24"/>
          <w:szCs w:val="24"/>
        </w:rPr>
        <w:t>Responses:</w:t>
      </w:r>
      <w:r>
        <w:rPr>
          <w:sz w:val="24"/>
          <w:szCs w:val="24"/>
        </w:rPr>
        <w:t xml:space="preserve"> Please cut and paste responses from emails into the table, save and send summary table to PPNO List Serv.  Allow 3   weeks for responses to filter in before sending final version.</w:t>
      </w:r>
    </w:p>
    <w:p w:rsidR="00110148" w:rsidRPr="008A4E86" w:rsidRDefault="00110148" w:rsidP="00110148">
      <w:pPr>
        <w:ind w:left="1260" w:hanging="1260"/>
        <w:rPr>
          <w:sz w:val="24"/>
          <w:szCs w:val="24"/>
        </w:rPr>
      </w:pP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8531"/>
        <w:gridCol w:w="2192"/>
      </w:tblGrid>
      <w:tr w:rsidR="00110148" w:rsidRPr="009C78AE" w:rsidTr="002C4D62">
        <w:trPr>
          <w:trHeight w:val="904"/>
          <w:tblHeader/>
        </w:trPr>
        <w:tc>
          <w:tcPr>
            <w:tcW w:w="3137" w:type="dxa"/>
            <w:tcBorders>
              <w:bottom w:val="single" w:sz="4" w:space="0" w:color="auto"/>
            </w:tcBorders>
            <w:shd w:val="clear" w:color="auto" w:fill="auto"/>
            <w:vAlign w:val="center"/>
          </w:tcPr>
          <w:p w:rsidR="00110148" w:rsidRPr="009C78AE" w:rsidRDefault="00110148" w:rsidP="002C4D62">
            <w:pPr>
              <w:jc w:val="center"/>
              <w:rPr>
                <w:b/>
                <w:sz w:val="24"/>
                <w:szCs w:val="24"/>
              </w:rPr>
            </w:pPr>
            <w:r w:rsidRPr="009C78AE">
              <w:rPr>
                <w:b/>
                <w:sz w:val="24"/>
                <w:szCs w:val="24"/>
              </w:rPr>
              <w:t>Responder Info</w:t>
            </w:r>
          </w:p>
        </w:tc>
        <w:tc>
          <w:tcPr>
            <w:tcW w:w="8531" w:type="dxa"/>
            <w:tcBorders>
              <w:bottom w:val="single" w:sz="4" w:space="0" w:color="auto"/>
            </w:tcBorders>
            <w:shd w:val="clear" w:color="auto" w:fill="auto"/>
            <w:vAlign w:val="center"/>
          </w:tcPr>
          <w:p w:rsidR="00110148" w:rsidRPr="00B2513E" w:rsidRDefault="00110148" w:rsidP="002C4D62">
            <w:pPr>
              <w:rPr>
                <w:color w:val="000000"/>
              </w:rPr>
            </w:pPr>
          </w:p>
        </w:tc>
        <w:tc>
          <w:tcPr>
            <w:tcW w:w="2192" w:type="dxa"/>
            <w:tcBorders>
              <w:bottom w:val="single" w:sz="4" w:space="0" w:color="auto"/>
            </w:tcBorders>
            <w:shd w:val="clear" w:color="auto" w:fill="auto"/>
            <w:vAlign w:val="center"/>
          </w:tcPr>
          <w:p w:rsidR="00110148" w:rsidRPr="009C78AE" w:rsidRDefault="00110148" w:rsidP="002C4D62">
            <w:pPr>
              <w:jc w:val="center"/>
              <w:rPr>
                <w:b/>
                <w:sz w:val="24"/>
                <w:szCs w:val="24"/>
              </w:rPr>
            </w:pPr>
            <w:r w:rsidRPr="009C78AE">
              <w:rPr>
                <w:b/>
                <w:sz w:val="24"/>
                <w:szCs w:val="24"/>
              </w:rPr>
              <w:t>Attachment(s)*</w:t>
            </w:r>
          </w:p>
          <w:p w:rsidR="00110148" w:rsidRPr="009C78AE" w:rsidRDefault="00110148" w:rsidP="002C4D62">
            <w:pPr>
              <w:jc w:val="both"/>
              <w:rPr>
                <w:b/>
                <w:sz w:val="24"/>
                <w:szCs w:val="24"/>
              </w:rPr>
            </w:pPr>
            <w:r w:rsidRPr="009C78AE">
              <w:rPr>
                <w:b/>
                <w:sz w:val="24"/>
                <w:szCs w:val="24"/>
              </w:rPr>
              <w:t xml:space="preserve"> </w:t>
            </w:r>
          </w:p>
        </w:tc>
      </w:tr>
      <w:tr w:rsidR="00110148" w:rsidRPr="00E9258B" w:rsidTr="002C4D62">
        <w:trPr>
          <w:trHeight w:val="302"/>
        </w:trPr>
        <w:tc>
          <w:tcPr>
            <w:tcW w:w="13860" w:type="dxa"/>
            <w:gridSpan w:val="3"/>
            <w:shd w:val="clear" w:color="auto" w:fill="E0E0E0"/>
          </w:tcPr>
          <w:p w:rsidR="00110148" w:rsidRPr="00E9258B" w:rsidRDefault="00110148" w:rsidP="002C4D62">
            <w:pPr>
              <w:jc w:val="both"/>
              <w:rPr>
                <w:sz w:val="24"/>
                <w:szCs w:val="24"/>
              </w:rPr>
            </w:pPr>
          </w:p>
        </w:tc>
      </w:tr>
      <w:tr w:rsidR="00110148" w:rsidRPr="00E9258B" w:rsidTr="002C4D62">
        <w:trPr>
          <w:trHeight w:val="516"/>
        </w:trPr>
        <w:tc>
          <w:tcPr>
            <w:tcW w:w="3137" w:type="dxa"/>
            <w:shd w:val="clear" w:color="auto" w:fill="auto"/>
          </w:tcPr>
          <w:p w:rsidR="00E20B06" w:rsidRPr="00E20B06" w:rsidRDefault="00E20B06" w:rsidP="00E20B06">
            <w:pPr>
              <w:rPr>
                <w:sz w:val="24"/>
                <w:szCs w:val="24"/>
              </w:rPr>
            </w:pPr>
            <w:r w:rsidRPr="00E20B06">
              <w:rPr>
                <w:sz w:val="24"/>
                <w:szCs w:val="24"/>
              </w:rPr>
              <w:t xml:space="preserve">Lorraine Bird, RN, </w:t>
            </w:r>
            <w:proofErr w:type="spellStart"/>
            <w:r w:rsidRPr="00E20B06">
              <w:rPr>
                <w:sz w:val="24"/>
                <w:szCs w:val="24"/>
              </w:rPr>
              <w:t>MScN</w:t>
            </w:r>
            <w:proofErr w:type="spellEnd"/>
          </w:p>
          <w:p w:rsidR="00E20B06" w:rsidRPr="00E20B06" w:rsidRDefault="00E20B06" w:rsidP="00E20B06">
            <w:pPr>
              <w:rPr>
                <w:sz w:val="24"/>
                <w:szCs w:val="24"/>
              </w:rPr>
            </w:pPr>
            <w:r w:rsidRPr="00E20B06">
              <w:rPr>
                <w:sz w:val="24"/>
                <w:szCs w:val="24"/>
              </w:rPr>
              <w:t>Interim Clinical Educator</w:t>
            </w:r>
          </w:p>
          <w:p w:rsidR="00E20B06" w:rsidRPr="00E20B06" w:rsidRDefault="00E20B06" w:rsidP="00E20B06">
            <w:pPr>
              <w:rPr>
                <w:sz w:val="24"/>
                <w:szCs w:val="24"/>
              </w:rPr>
            </w:pPr>
            <w:r w:rsidRPr="00E20B06">
              <w:rPr>
                <w:sz w:val="24"/>
                <w:szCs w:val="24"/>
              </w:rPr>
              <w:t>Collingwood General and Marine Hospital</w:t>
            </w:r>
          </w:p>
          <w:p w:rsidR="00110148" w:rsidRPr="00E9258B" w:rsidRDefault="00E20B06" w:rsidP="00E20B06">
            <w:pPr>
              <w:rPr>
                <w:sz w:val="24"/>
                <w:szCs w:val="24"/>
              </w:rPr>
            </w:pPr>
            <w:r w:rsidRPr="00E20B06">
              <w:rPr>
                <w:sz w:val="24"/>
                <w:szCs w:val="24"/>
              </w:rPr>
              <w:t xml:space="preserve">  705-445-2550 Collingwood, ON, L9Y1W9</w:t>
            </w:r>
          </w:p>
        </w:tc>
        <w:tc>
          <w:tcPr>
            <w:tcW w:w="8531" w:type="dxa"/>
            <w:shd w:val="clear" w:color="auto" w:fill="auto"/>
          </w:tcPr>
          <w:p w:rsidR="00E20B06" w:rsidRPr="00E20B06" w:rsidRDefault="00E20B06" w:rsidP="00E20B06">
            <w:pPr>
              <w:rPr>
                <w:iCs/>
                <w:sz w:val="24"/>
                <w:szCs w:val="24"/>
              </w:rPr>
            </w:pPr>
            <w:r w:rsidRPr="00E20B06">
              <w:rPr>
                <w:iCs/>
                <w:sz w:val="24"/>
                <w:szCs w:val="24"/>
              </w:rPr>
              <w:t xml:space="preserve">No, currently we receive orders for our NSTs.   No medical directives.   </w:t>
            </w:r>
          </w:p>
          <w:p w:rsidR="00110148" w:rsidRPr="00E9258B" w:rsidRDefault="00110148" w:rsidP="002C4D62">
            <w:pPr>
              <w:rPr>
                <w:sz w:val="24"/>
                <w:szCs w:val="24"/>
              </w:rPr>
            </w:pPr>
          </w:p>
        </w:tc>
        <w:tc>
          <w:tcPr>
            <w:tcW w:w="2192" w:type="dxa"/>
            <w:shd w:val="clear" w:color="auto" w:fill="auto"/>
          </w:tcPr>
          <w:p w:rsidR="00110148" w:rsidRPr="00E9258B" w:rsidRDefault="00110148" w:rsidP="002C4D62">
            <w:pPr>
              <w:rPr>
                <w:sz w:val="24"/>
                <w:szCs w:val="24"/>
              </w:rPr>
            </w:pPr>
          </w:p>
        </w:tc>
      </w:tr>
      <w:tr w:rsidR="00110148" w:rsidRPr="00E9258B" w:rsidTr="002C4D62">
        <w:trPr>
          <w:trHeight w:val="277"/>
        </w:trPr>
        <w:tc>
          <w:tcPr>
            <w:tcW w:w="3137" w:type="dxa"/>
            <w:shd w:val="clear" w:color="auto" w:fill="auto"/>
          </w:tcPr>
          <w:p w:rsidR="00110148" w:rsidRPr="00E9258B" w:rsidRDefault="00110148" w:rsidP="002C4D62">
            <w:pPr>
              <w:rPr>
                <w:sz w:val="24"/>
                <w:szCs w:val="24"/>
              </w:rPr>
            </w:pPr>
          </w:p>
        </w:tc>
        <w:tc>
          <w:tcPr>
            <w:tcW w:w="8531" w:type="dxa"/>
            <w:shd w:val="clear" w:color="auto" w:fill="auto"/>
          </w:tcPr>
          <w:p w:rsidR="00110148" w:rsidRPr="00E9258B" w:rsidRDefault="00110148" w:rsidP="002C4D62">
            <w:pPr>
              <w:rPr>
                <w:sz w:val="24"/>
                <w:szCs w:val="24"/>
              </w:rPr>
            </w:pPr>
          </w:p>
        </w:tc>
        <w:tc>
          <w:tcPr>
            <w:tcW w:w="2192" w:type="dxa"/>
            <w:shd w:val="clear" w:color="auto" w:fill="auto"/>
          </w:tcPr>
          <w:p w:rsidR="00110148" w:rsidRPr="003D0EFA" w:rsidRDefault="00110148" w:rsidP="002C4D62">
            <w:pPr>
              <w:rPr>
                <w:sz w:val="24"/>
                <w:szCs w:val="24"/>
              </w:rPr>
            </w:pPr>
          </w:p>
        </w:tc>
      </w:tr>
      <w:tr w:rsidR="00110148" w:rsidRPr="00E9258B" w:rsidTr="002C4D62">
        <w:trPr>
          <w:trHeight w:val="302"/>
        </w:trPr>
        <w:tc>
          <w:tcPr>
            <w:tcW w:w="3137" w:type="dxa"/>
            <w:shd w:val="clear" w:color="auto" w:fill="auto"/>
          </w:tcPr>
          <w:p w:rsidR="008264F4" w:rsidRPr="008264F4" w:rsidRDefault="008264F4" w:rsidP="008264F4">
            <w:pPr>
              <w:rPr>
                <w:rFonts w:ascii="Arial" w:eastAsia="Calibri" w:hAnsi="Arial" w:cs="Arial"/>
                <w:i/>
                <w:iCs/>
                <w:color w:val="7030A0"/>
                <w:sz w:val="22"/>
                <w:szCs w:val="22"/>
                <w:lang w:val="en-CA" w:eastAsia="en-CA"/>
              </w:rPr>
            </w:pPr>
            <w:proofErr w:type="spellStart"/>
            <w:r w:rsidRPr="008264F4">
              <w:rPr>
                <w:rFonts w:ascii="Arial" w:eastAsia="Calibri" w:hAnsi="Arial" w:cs="Arial"/>
                <w:i/>
                <w:iCs/>
                <w:color w:val="7030A0"/>
                <w:sz w:val="22"/>
                <w:szCs w:val="22"/>
                <w:lang w:val="en-CA" w:eastAsia="en-CA"/>
              </w:rPr>
              <w:t>Narinder</w:t>
            </w:r>
            <w:proofErr w:type="spellEnd"/>
            <w:r w:rsidRPr="008264F4">
              <w:rPr>
                <w:rFonts w:ascii="Arial" w:eastAsia="Calibri" w:hAnsi="Arial" w:cs="Arial"/>
                <w:i/>
                <w:iCs/>
                <w:color w:val="7030A0"/>
                <w:sz w:val="22"/>
                <w:szCs w:val="22"/>
                <w:lang w:val="en-CA" w:eastAsia="en-CA"/>
              </w:rPr>
              <w:t xml:space="preserve"> Kainth</w:t>
            </w:r>
          </w:p>
          <w:p w:rsidR="008264F4" w:rsidRPr="008264F4" w:rsidRDefault="008264F4" w:rsidP="008264F4">
            <w:pPr>
              <w:rPr>
                <w:rFonts w:ascii="Arial" w:eastAsia="Calibri" w:hAnsi="Arial" w:cs="Arial"/>
                <w:i/>
                <w:iCs/>
                <w:color w:val="7030A0"/>
                <w:sz w:val="22"/>
                <w:szCs w:val="22"/>
                <w:lang w:val="en-CA" w:eastAsia="en-CA"/>
              </w:rPr>
            </w:pPr>
            <w:r w:rsidRPr="008264F4">
              <w:rPr>
                <w:rFonts w:ascii="Arial" w:eastAsia="Calibri" w:hAnsi="Arial" w:cs="Arial"/>
                <w:i/>
                <w:iCs/>
                <w:color w:val="7030A0"/>
                <w:sz w:val="22"/>
                <w:szCs w:val="22"/>
                <w:lang w:val="en-CA" w:eastAsia="en-CA"/>
              </w:rPr>
              <w:t>Professional Practice Leader</w:t>
            </w:r>
          </w:p>
          <w:p w:rsidR="008264F4" w:rsidRPr="008264F4" w:rsidRDefault="008264F4" w:rsidP="008264F4">
            <w:pPr>
              <w:rPr>
                <w:rFonts w:ascii="Arial" w:eastAsia="Calibri" w:hAnsi="Arial" w:cs="Arial"/>
                <w:i/>
                <w:iCs/>
                <w:color w:val="7030A0"/>
                <w:sz w:val="22"/>
                <w:szCs w:val="22"/>
                <w:lang w:val="en-CA" w:eastAsia="en-CA"/>
              </w:rPr>
            </w:pPr>
            <w:r w:rsidRPr="008264F4">
              <w:rPr>
                <w:rFonts w:ascii="Arial" w:eastAsia="Calibri" w:hAnsi="Arial" w:cs="Arial"/>
                <w:i/>
                <w:iCs/>
                <w:color w:val="7030A0"/>
                <w:sz w:val="22"/>
                <w:szCs w:val="22"/>
                <w:lang w:val="en-CA" w:eastAsia="en-CA"/>
              </w:rPr>
              <w:t>L&amp;D/Post-Partum Services</w:t>
            </w:r>
          </w:p>
          <w:p w:rsidR="008264F4" w:rsidRPr="008264F4" w:rsidRDefault="008264F4" w:rsidP="008264F4">
            <w:pPr>
              <w:rPr>
                <w:rFonts w:ascii="Arial" w:eastAsia="Calibri" w:hAnsi="Arial" w:cs="Arial"/>
                <w:i/>
                <w:iCs/>
                <w:color w:val="7030A0"/>
                <w:sz w:val="22"/>
                <w:szCs w:val="22"/>
                <w:lang w:val="en-CA" w:eastAsia="en-CA"/>
              </w:rPr>
            </w:pPr>
            <w:r w:rsidRPr="008264F4">
              <w:rPr>
                <w:rFonts w:ascii="Arial" w:eastAsia="Calibri" w:hAnsi="Arial" w:cs="Arial"/>
                <w:i/>
                <w:iCs/>
                <w:color w:val="7030A0"/>
                <w:sz w:val="22"/>
                <w:szCs w:val="22"/>
                <w:lang w:val="en-CA" w:eastAsia="en-CA"/>
              </w:rPr>
              <w:t>Cell: 416 817 5927</w:t>
            </w:r>
          </w:p>
          <w:p w:rsidR="008264F4" w:rsidRPr="008264F4" w:rsidRDefault="008264F4" w:rsidP="008264F4">
            <w:pPr>
              <w:rPr>
                <w:rFonts w:ascii="Arial" w:eastAsia="Calibri" w:hAnsi="Arial" w:cs="Arial"/>
                <w:i/>
                <w:iCs/>
                <w:color w:val="7030A0"/>
                <w:sz w:val="22"/>
                <w:szCs w:val="22"/>
                <w:lang w:val="en-CA" w:eastAsia="en-CA"/>
              </w:rPr>
            </w:pPr>
            <w:r w:rsidRPr="008264F4">
              <w:rPr>
                <w:rFonts w:ascii="Arial" w:eastAsia="Calibri" w:hAnsi="Arial" w:cs="Arial"/>
                <w:i/>
                <w:iCs/>
                <w:color w:val="7030A0"/>
                <w:sz w:val="22"/>
                <w:szCs w:val="22"/>
                <w:lang w:val="en-CA" w:eastAsia="en-CA"/>
              </w:rPr>
              <w:t>Desk: 905 472 7373 ext 6355</w:t>
            </w:r>
          </w:p>
          <w:p w:rsidR="008264F4" w:rsidRPr="008264F4" w:rsidRDefault="002A342D" w:rsidP="008264F4">
            <w:pPr>
              <w:rPr>
                <w:rFonts w:ascii="Arial" w:eastAsia="Calibri" w:hAnsi="Arial" w:cs="Arial"/>
                <w:i/>
                <w:iCs/>
                <w:color w:val="7030A0"/>
                <w:sz w:val="22"/>
                <w:szCs w:val="22"/>
                <w:lang w:val="en-CA" w:eastAsia="en-CA"/>
              </w:rPr>
            </w:pPr>
            <w:hyperlink r:id="rId6" w:history="1">
              <w:r w:rsidR="008264F4" w:rsidRPr="008264F4">
                <w:rPr>
                  <w:rFonts w:ascii="Arial" w:eastAsia="Calibri" w:hAnsi="Arial" w:cs="Arial"/>
                  <w:i/>
                  <w:iCs/>
                  <w:color w:val="0563C1"/>
                  <w:sz w:val="22"/>
                  <w:szCs w:val="22"/>
                  <w:u w:val="single"/>
                  <w:lang w:val="en-CA" w:eastAsia="en-CA"/>
                </w:rPr>
                <w:t>nkainth@msh.on.ca</w:t>
              </w:r>
            </w:hyperlink>
          </w:p>
          <w:p w:rsidR="00110148" w:rsidRPr="00E9258B" w:rsidRDefault="00110148" w:rsidP="00110148">
            <w:pPr>
              <w:rPr>
                <w:sz w:val="24"/>
                <w:szCs w:val="24"/>
              </w:rPr>
            </w:pPr>
          </w:p>
        </w:tc>
        <w:tc>
          <w:tcPr>
            <w:tcW w:w="8531" w:type="dxa"/>
            <w:shd w:val="clear" w:color="auto" w:fill="auto"/>
          </w:tcPr>
          <w:p w:rsidR="008264F4" w:rsidRPr="008264F4" w:rsidRDefault="008264F4" w:rsidP="008264F4">
            <w:pPr>
              <w:rPr>
                <w:rFonts w:ascii="Arial" w:eastAsia="Calibri" w:hAnsi="Arial" w:cs="Arial"/>
                <w:color w:val="0070C0"/>
                <w:sz w:val="24"/>
                <w:szCs w:val="24"/>
                <w:lang w:val="en-CA"/>
              </w:rPr>
            </w:pPr>
            <w:r w:rsidRPr="008264F4">
              <w:rPr>
                <w:rFonts w:ascii="Arial" w:eastAsia="Calibri" w:hAnsi="Arial" w:cs="Arial"/>
                <w:color w:val="0070C0"/>
                <w:sz w:val="24"/>
                <w:szCs w:val="24"/>
                <w:lang w:val="en-CA"/>
              </w:rPr>
              <w:t>We don’t have a medical directive BUT I am developing a preprinted order set that we are hoping to implement very soon. This would be sent with the patient from the Physician’s office. I wouldn’t go Medical directive route as first step</w:t>
            </w:r>
          </w:p>
          <w:p w:rsidR="00110148" w:rsidRPr="00E9258B" w:rsidRDefault="00110148" w:rsidP="00110148">
            <w:pPr>
              <w:rPr>
                <w:sz w:val="24"/>
                <w:szCs w:val="24"/>
              </w:rPr>
            </w:pPr>
          </w:p>
        </w:tc>
        <w:tc>
          <w:tcPr>
            <w:tcW w:w="2192" w:type="dxa"/>
            <w:shd w:val="clear" w:color="auto" w:fill="auto"/>
          </w:tcPr>
          <w:p w:rsidR="00110148" w:rsidRPr="00E9258B" w:rsidRDefault="00110148" w:rsidP="002C4D62">
            <w:pPr>
              <w:rPr>
                <w:sz w:val="24"/>
                <w:szCs w:val="24"/>
              </w:rPr>
            </w:pPr>
          </w:p>
        </w:tc>
      </w:tr>
      <w:tr w:rsidR="00110148" w:rsidRPr="00E9258B" w:rsidTr="002C4D62">
        <w:trPr>
          <w:trHeight w:val="302"/>
        </w:trPr>
        <w:tc>
          <w:tcPr>
            <w:tcW w:w="3137" w:type="dxa"/>
            <w:shd w:val="clear" w:color="auto" w:fill="auto"/>
          </w:tcPr>
          <w:p w:rsidR="002415A6" w:rsidRPr="002415A6" w:rsidRDefault="002415A6" w:rsidP="002415A6">
            <w:pPr>
              <w:rPr>
                <w:sz w:val="24"/>
                <w:szCs w:val="24"/>
              </w:rPr>
            </w:pPr>
            <w:r w:rsidRPr="002415A6">
              <w:rPr>
                <w:sz w:val="24"/>
                <w:szCs w:val="24"/>
              </w:rPr>
              <w:t>Jennifer Faulkner RN BScN</w:t>
            </w:r>
          </w:p>
          <w:p w:rsidR="002415A6" w:rsidRPr="002415A6" w:rsidRDefault="002415A6" w:rsidP="002415A6">
            <w:pPr>
              <w:rPr>
                <w:sz w:val="24"/>
                <w:szCs w:val="24"/>
              </w:rPr>
            </w:pPr>
            <w:r w:rsidRPr="002415A6">
              <w:rPr>
                <w:sz w:val="24"/>
                <w:szCs w:val="24"/>
              </w:rPr>
              <w:t>Professional Practice Specialist</w:t>
            </w:r>
          </w:p>
          <w:p w:rsidR="002415A6" w:rsidRPr="002415A6" w:rsidRDefault="002415A6" w:rsidP="002415A6">
            <w:pPr>
              <w:rPr>
                <w:sz w:val="24"/>
                <w:szCs w:val="24"/>
              </w:rPr>
            </w:pPr>
            <w:r w:rsidRPr="002415A6">
              <w:rPr>
                <w:sz w:val="24"/>
                <w:szCs w:val="24"/>
              </w:rPr>
              <w:t>Maternal Child | Oncology</w:t>
            </w:r>
          </w:p>
          <w:p w:rsidR="002415A6" w:rsidRPr="002415A6" w:rsidRDefault="002415A6" w:rsidP="002415A6">
            <w:pPr>
              <w:rPr>
                <w:sz w:val="24"/>
                <w:szCs w:val="24"/>
              </w:rPr>
            </w:pPr>
            <w:proofErr w:type="spellStart"/>
            <w:r w:rsidRPr="002415A6">
              <w:rPr>
                <w:sz w:val="24"/>
                <w:szCs w:val="24"/>
              </w:rPr>
              <w:t>Quinte</w:t>
            </w:r>
            <w:proofErr w:type="spellEnd"/>
            <w:r w:rsidRPr="002415A6">
              <w:rPr>
                <w:sz w:val="24"/>
                <w:szCs w:val="24"/>
              </w:rPr>
              <w:t xml:space="preserve"> Health Care</w:t>
            </w:r>
          </w:p>
          <w:p w:rsidR="002415A6" w:rsidRPr="002415A6" w:rsidRDefault="002415A6" w:rsidP="002415A6">
            <w:pPr>
              <w:rPr>
                <w:sz w:val="24"/>
                <w:szCs w:val="24"/>
              </w:rPr>
            </w:pPr>
            <w:r w:rsidRPr="002415A6">
              <w:rPr>
                <w:sz w:val="24"/>
                <w:szCs w:val="24"/>
              </w:rPr>
              <w:t xml:space="preserve">Office- 613-969-7400 </w:t>
            </w:r>
            <w:proofErr w:type="spellStart"/>
            <w:r w:rsidRPr="002415A6">
              <w:rPr>
                <w:sz w:val="24"/>
                <w:szCs w:val="24"/>
              </w:rPr>
              <w:t>ext</w:t>
            </w:r>
            <w:proofErr w:type="spellEnd"/>
            <w:r w:rsidRPr="002415A6">
              <w:rPr>
                <w:sz w:val="24"/>
                <w:szCs w:val="24"/>
              </w:rPr>
              <w:t xml:space="preserve"> 2040</w:t>
            </w:r>
          </w:p>
          <w:p w:rsidR="00110148" w:rsidRPr="00E9258B" w:rsidRDefault="002415A6" w:rsidP="002415A6">
            <w:pPr>
              <w:rPr>
                <w:sz w:val="24"/>
                <w:szCs w:val="24"/>
              </w:rPr>
            </w:pPr>
            <w:r w:rsidRPr="002415A6">
              <w:rPr>
                <w:sz w:val="24"/>
                <w:szCs w:val="24"/>
              </w:rPr>
              <w:t>Cell- 613-438-2562</w:t>
            </w:r>
          </w:p>
        </w:tc>
        <w:tc>
          <w:tcPr>
            <w:tcW w:w="8531" w:type="dxa"/>
            <w:shd w:val="clear" w:color="auto" w:fill="auto"/>
          </w:tcPr>
          <w:p w:rsidR="002415A6" w:rsidRPr="002415A6" w:rsidRDefault="002415A6" w:rsidP="002415A6">
            <w:pPr>
              <w:rPr>
                <w:sz w:val="24"/>
                <w:szCs w:val="24"/>
              </w:rPr>
            </w:pPr>
            <w:r w:rsidRPr="002415A6">
              <w:rPr>
                <w:sz w:val="24"/>
                <w:szCs w:val="24"/>
              </w:rPr>
              <w:t xml:space="preserve">Here at QHC we do not have a medical directive. Patients are booked for their NST appointments and the physician advises their frequency and the patient books as appropriate with our clerk. The nurses initiate the NST when they come and notify the physician when it is completed. </w:t>
            </w:r>
          </w:p>
          <w:p w:rsidR="002415A6" w:rsidRPr="002415A6" w:rsidRDefault="002415A6" w:rsidP="002415A6">
            <w:pPr>
              <w:rPr>
                <w:sz w:val="24"/>
                <w:szCs w:val="24"/>
              </w:rPr>
            </w:pPr>
          </w:p>
          <w:p w:rsidR="002415A6" w:rsidRPr="002415A6" w:rsidRDefault="002415A6" w:rsidP="002415A6">
            <w:pPr>
              <w:rPr>
                <w:sz w:val="24"/>
                <w:szCs w:val="24"/>
              </w:rPr>
            </w:pPr>
            <w:r w:rsidRPr="002415A6">
              <w:rPr>
                <w:sz w:val="24"/>
                <w:szCs w:val="24"/>
              </w:rPr>
              <w:t>I’ll be interested to hear what your responses are.</w:t>
            </w:r>
          </w:p>
          <w:p w:rsidR="002415A6" w:rsidRPr="002415A6" w:rsidRDefault="002415A6" w:rsidP="002415A6">
            <w:pPr>
              <w:rPr>
                <w:sz w:val="24"/>
                <w:szCs w:val="24"/>
              </w:rPr>
            </w:pPr>
          </w:p>
          <w:p w:rsidR="002415A6" w:rsidRPr="002415A6" w:rsidRDefault="002415A6" w:rsidP="002415A6">
            <w:pPr>
              <w:rPr>
                <w:sz w:val="24"/>
                <w:szCs w:val="24"/>
              </w:rPr>
            </w:pPr>
            <w:r w:rsidRPr="002415A6">
              <w:rPr>
                <w:sz w:val="24"/>
                <w:szCs w:val="24"/>
              </w:rPr>
              <w:t xml:space="preserve"> </w:t>
            </w:r>
          </w:p>
          <w:p w:rsidR="002415A6" w:rsidRPr="002415A6" w:rsidRDefault="002415A6" w:rsidP="002415A6">
            <w:pPr>
              <w:rPr>
                <w:sz w:val="24"/>
                <w:szCs w:val="24"/>
              </w:rPr>
            </w:pPr>
          </w:p>
          <w:p w:rsidR="002415A6" w:rsidRPr="002415A6" w:rsidRDefault="002415A6" w:rsidP="002415A6">
            <w:pPr>
              <w:rPr>
                <w:sz w:val="24"/>
                <w:szCs w:val="24"/>
              </w:rPr>
            </w:pPr>
          </w:p>
          <w:p w:rsidR="00110148" w:rsidRPr="00E9258B" w:rsidRDefault="00110148" w:rsidP="002415A6">
            <w:pPr>
              <w:rPr>
                <w:sz w:val="24"/>
                <w:szCs w:val="24"/>
              </w:rPr>
            </w:pPr>
          </w:p>
        </w:tc>
        <w:tc>
          <w:tcPr>
            <w:tcW w:w="2192" w:type="dxa"/>
            <w:shd w:val="clear" w:color="auto" w:fill="auto"/>
          </w:tcPr>
          <w:p w:rsidR="00D41EFD" w:rsidRPr="00E9258B" w:rsidRDefault="00D41EFD" w:rsidP="002C4D62">
            <w:pPr>
              <w:rPr>
                <w:sz w:val="24"/>
                <w:szCs w:val="24"/>
              </w:rPr>
            </w:pPr>
          </w:p>
        </w:tc>
      </w:tr>
      <w:tr w:rsidR="00110148" w:rsidRPr="00E9258B" w:rsidTr="002C4D62">
        <w:trPr>
          <w:trHeight w:val="302"/>
        </w:trPr>
        <w:tc>
          <w:tcPr>
            <w:tcW w:w="3137" w:type="dxa"/>
            <w:shd w:val="clear" w:color="auto" w:fill="auto"/>
          </w:tcPr>
          <w:p w:rsidR="00715BF2" w:rsidRDefault="00715BF2" w:rsidP="00715BF2">
            <w:pPr>
              <w:rPr>
                <w:rFonts w:ascii="Brush Script MT" w:hAnsi="Brush Script MT"/>
                <w:lang w:val="en-CA" w:eastAsia="en-CA"/>
              </w:rPr>
            </w:pPr>
            <w:r>
              <w:rPr>
                <w:rFonts w:ascii="Brush Script MT" w:hAnsi="Brush Script MT"/>
                <w:sz w:val="32"/>
                <w:szCs w:val="32"/>
                <w:lang w:val="en-CA" w:eastAsia="en-CA"/>
              </w:rPr>
              <w:t>Krista Ziegler</w:t>
            </w:r>
            <w:r>
              <w:rPr>
                <w:rFonts w:ascii="Brush Script MT" w:hAnsi="Brush Script MT"/>
                <w:lang w:val="en-CA" w:eastAsia="en-CA"/>
              </w:rPr>
              <w:t xml:space="preserve">, </w:t>
            </w:r>
            <w:r>
              <w:rPr>
                <w:lang w:val="en-CA" w:eastAsia="en-CA"/>
              </w:rPr>
              <w:t xml:space="preserve">RN, </w:t>
            </w:r>
            <w:proofErr w:type="spellStart"/>
            <w:r>
              <w:rPr>
                <w:lang w:val="en-CA" w:eastAsia="en-CA"/>
              </w:rPr>
              <w:t>BScN</w:t>
            </w:r>
            <w:proofErr w:type="spellEnd"/>
          </w:p>
          <w:p w:rsidR="00715BF2" w:rsidRDefault="00715BF2" w:rsidP="00715BF2">
            <w:pPr>
              <w:rPr>
                <w:rFonts w:ascii="Calibri" w:hAnsi="Calibri"/>
                <w:lang w:val="en-CA" w:eastAsia="en-CA"/>
              </w:rPr>
            </w:pPr>
            <w:r>
              <w:rPr>
                <w:lang w:val="en-CA" w:eastAsia="en-CA"/>
              </w:rPr>
              <w:t>Nurse Clinician – Birthing Centre</w:t>
            </w:r>
          </w:p>
          <w:p w:rsidR="00715BF2" w:rsidRDefault="00715BF2" w:rsidP="00715BF2">
            <w:pPr>
              <w:rPr>
                <w:lang w:val="en-CA" w:eastAsia="en-CA"/>
              </w:rPr>
            </w:pPr>
            <w:r>
              <w:rPr>
                <w:lang w:val="en-CA" w:eastAsia="en-CA"/>
              </w:rPr>
              <w:t xml:space="preserve">System Manager – </w:t>
            </w:r>
            <w:proofErr w:type="spellStart"/>
            <w:r>
              <w:rPr>
                <w:lang w:val="en-CA" w:eastAsia="en-CA"/>
              </w:rPr>
              <w:t>Intellispace</w:t>
            </w:r>
            <w:proofErr w:type="spellEnd"/>
            <w:r>
              <w:rPr>
                <w:lang w:val="en-CA" w:eastAsia="en-CA"/>
              </w:rPr>
              <w:t xml:space="preserve"> Perinatal</w:t>
            </w:r>
          </w:p>
          <w:p w:rsidR="00715BF2" w:rsidRDefault="00715BF2" w:rsidP="00715BF2">
            <w:pPr>
              <w:rPr>
                <w:lang w:val="en-CA" w:eastAsia="en-CA"/>
              </w:rPr>
            </w:pPr>
            <w:r>
              <w:rPr>
                <w:lang w:val="en-CA" w:eastAsia="en-CA"/>
              </w:rPr>
              <w:t>NEO Kids and Family Program</w:t>
            </w:r>
          </w:p>
          <w:p w:rsidR="00715BF2" w:rsidRDefault="00715BF2" w:rsidP="00715BF2">
            <w:pPr>
              <w:rPr>
                <w:lang w:val="en-CA" w:eastAsia="en-CA"/>
              </w:rPr>
            </w:pPr>
            <w:r>
              <w:rPr>
                <w:lang w:val="en-CA" w:eastAsia="en-CA"/>
              </w:rPr>
              <w:t>Health Sciences North</w:t>
            </w:r>
          </w:p>
          <w:p w:rsidR="00715BF2" w:rsidRDefault="00715BF2" w:rsidP="00715BF2">
            <w:pPr>
              <w:rPr>
                <w:lang w:val="en-CA" w:eastAsia="en-CA"/>
              </w:rPr>
            </w:pPr>
            <w:r>
              <w:rPr>
                <w:lang w:val="en-CA" w:eastAsia="en-CA"/>
              </w:rPr>
              <w:t>Ramsey Lake Health Centre</w:t>
            </w:r>
          </w:p>
          <w:p w:rsidR="00715BF2" w:rsidRDefault="002A342D" w:rsidP="00715BF2">
            <w:pPr>
              <w:rPr>
                <w:lang w:val="en-CA" w:eastAsia="en-CA"/>
              </w:rPr>
            </w:pPr>
            <w:hyperlink r:id="rId7" w:history="1">
              <w:r w:rsidR="00715BF2">
                <w:rPr>
                  <w:rStyle w:val="Hyperlink"/>
                  <w:lang w:val="en-CA" w:eastAsia="en-CA"/>
                </w:rPr>
                <w:t>kziegler@hsnsudbury.ca</w:t>
              </w:r>
            </w:hyperlink>
          </w:p>
          <w:p w:rsidR="00715BF2" w:rsidRDefault="00715BF2" w:rsidP="00715BF2">
            <w:pPr>
              <w:rPr>
                <w:lang w:val="en-CA" w:eastAsia="en-CA"/>
              </w:rPr>
            </w:pPr>
            <w:r>
              <w:rPr>
                <w:lang w:val="en-CA" w:eastAsia="en-CA"/>
              </w:rPr>
              <w:t xml:space="preserve">705-523-7100 ext. 3075 </w:t>
            </w:r>
          </w:p>
          <w:p w:rsidR="00110148" w:rsidRPr="00E9258B" w:rsidRDefault="00110148" w:rsidP="002C4D62">
            <w:pPr>
              <w:rPr>
                <w:sz w:val="24"/>
                <w:szCs w:val="24"/>
              </w:rPr>
            </w:pPr>
          </w:p>
        </w:tc>
        <w:tc>
          <w:tcPr>
            <w:tcW w:w="8531" w:type="dxa"/>
            <w:shd w:val="clear" w:color="auto" w:fill="auto"/>
          </w:tcPr>
          <w:p w:rsidR="00110148" w:rsidRDefault="00715BF2" w:rsidP="002C4D62">
            <w:pPr>
              <w:rPr>
                <w:color w:val="FF0000"/>
                <w:lang w:val="en-CA"/>
              </w:rPr>
            </w:pPr>
            <w:r>
              <w:rPr>
                <w:color w:val="FF0000"/>
                <w:lang w:val="en-CA"/>
              </w:rPr>
              <w:t>Physicians call to department with request to book NST and provide indication and frequency.  If not pre-booked then that patient would be considered a triage patient, seen by the OBS-ON-CALL.  We do not have a Medical Directive for NSTs.</w:t>
            </w:r>
          </w:p>
          <w:p w:rsidR="00715BF2" w:rsidRDefault="00715BF2" w:rsidP="00715BF2">
            <w:pPr>
              <w:rPr>
                <w:color w:val="1F497D"/>
                <w:lang w:val="en-CA"/>
              </w:rPr>
            </w:pPr>
            <w:r>
              <w:rPr>
                <w:color w:val="1F497D"/>
                <w:lang w:val="en-CA"/>
              </w:rPr>
              <w:t>I</w:t>
            </w:r>
            <w:proofErr w:type="gramStart"/>
            <w:r>
              <w:rPr>
                <w:color w:val="1F497D"/>
                <w:lang w:val="en-CA"/>
              </w:rPr>
              <w:t>  can</w:t>
            </w:r>
            <w:proofErr w:type="gramEnd"/>
            <w:r>
              <w:rPr>
                <w:color w:val="1F497D"/>
                <w:lang w:val="en-CA"/>
              </w:rPr>
              <w:t xml:space="preserve"> probably say we have gotten in to the habit of monitoring patients too much in triage, especially if they have no risk factors for adverse outcomes.  This is a culture change for sure.  But generally all triage have an assessment strip/NST done as part of their “Triage” assessment.   Staff will notify the OBS-on-Call what the chief complaint is and the classification of tracing. </w:t>
            </w:r>
          </w:p>
          <w:p w:rsidR="00715BF2" w:rsidRPr="00E9258B" w:rsidRDefault="00715BF2" w:rsidP="002C4D62">
            <w:pPr>
              <w:rPr>
                <w:sz w:val="24"/>
                <w:szCs w:val="24"/>
              </w:rPr>
            </w:pPr>
          </w:p>
        </w:tc>
        <w:tc>
          <w:tcPr>
            <w:tcW w:w="2192" w:type="dxa"/>
            <w:shd w:val="clear" w:color="auto" w:fill="auto"/>
          </w:tcPr>
          <w:p w:rsidR="00110148" w:rsidRPr="00E9258B" w:rsidRDefault="00110148" w:rsidP="002C4D62">
            <w:pPr>
              <w:rPr>
                <w:sz w:val="24"/>
                <w:szCs w:val="24"/>
              </w:rPr>
            </w:pPr>
          </w:p>
        </w:tc>
      </w:tr>
      <w:tr w:rsidR="00110148" w:rsidRPr="00E9258B" w:rsidTr="002C4D62">
        <w:trPr>
          <w:trHeight w:val="302"/>
        </w:trPr>
        <w:tc>
          <w:tcPr>
            <w:tcW w:w="3137" w:type="dxa"/>
            <w:shd w:val="clear" w:color="auto" w:fill="auto"/>
          </w:tcPr>
          <w:p w:rsidR="00715BF2" w:rsidRDefault="00715BF2" w:rsidP="00715BF2">
            <w:pPr>
              <w:rPr>
                <w:color w:val="000000"/>
                <w:sz w:val="24"/>
                <w:szCs w:val="24"/>
                <w:lang w:val="en-CA"/>
              </w:rPr>
            </w:pPr>
            <w:r>
              <w:rPr>
                <w:rFonts w:ascii="Segoe Print" w:hAnsi="Segoe Print"/>
                <w:b/>
                <w:bCs/>
                <w:color w:val="000000"/>
                <w:lang w:val="en-CA"/>
              </w:rPr>
              <w:t xml:space="preserve">Amanda Humphrey, RN, </w:t>
            </w:r>
            <w:proofErr w:type="spellStart"/>
            <w:r>
              <w:rPr>
                <w:rFonts w:ascii="Segoe Print" w:hAnsi="Segoe Print"/>
                <w:b/>
                <w:bCs/>
                <w:color w:val="000000"/>
                <w:lang w:val="en-CA"/>
              </w:rPr>
              <w:t>BScN</w:t>
            </w:r>
            <w:proofErr w:type="spellEnd"/>
            <w:r>
              <w:rPr>
                <w:rFonts w:ascii="Segoe Print" w:hAnsi="Segoe Print"/>
                <w:b/>
                <w:bCs/>
                <w:color w:val="000000"/>
                <w:lang w:val="en-CA"/>
              </w:rPr>
              <w:t>, PNC(C)</w:t>
            </w:r>
          </w:p>
          <w:p w:rsidR="00715BF2" w:rsidRDefault="00715BF2" w:rsidP="00715BF2">
            <w:pPr>
              <w:rPr>
                <w:color w:val="000000"/>
                <w:sz w:val="22"/>
                <w:szCs w:val="22"/>
                <w:lang w:val="en-CA"/>
              </w:rPr>
            </w:pPr>
            <w:r>
              <w:rPr>
                <w:rFonts w:ascii="Perpetua" w:hAnsi="Perpetua"/>
                <w:color w:val="000000"/>
                <w:lang w:val="en-CA"/>
              </w:rPr>
              <w:t>Clinical Nurse Educator, Birthing Unit</w:t>
            </w:r>
          </w:p>
          <w:p w:rsidR="00715BF2" w:rsidRDefault="00715BF2" w:rsidP="00715BF2">
            <w:pPr>
              <w:rPr>
                <w:color w:val="000000"/>
                <w:lang w:val="en-CA"/>
              </w:rPr>
            </w:pPr>
            <w:r>
              <w:rPr>
                <w:rFonts w:ascii="Perpetua" w:hAnsi="Perpetua"/>
                <w:color w:val="000000"/>
                <w:lang w:val="en-CA"/>
              </w:rPr>
              <w:t>North Bay Regional Health Centre</w:t>
            </w:r>
          </w:p>
          <w:p w:rsidR="00715BF2" w:rsidRDefault="00715BF2" w:rsidP="00715BF2">
            <w:pPr>
              <w:rPr>
                <w:color w:val="000000"/>
                <w:lang w:val="en-CA"/>
              </w:rPr>
            </w:pPr>
            <w:r>
              <w:rPr>
                <w:rFonts w:ascii="Perpetua" w:hAnsi="Perpetua"/>
                <w:color w:val="000000"/>
                <w:lang w:val="en-CA"/>
              </w:rPr>
              <w:t xml:space="preserve">(705)474-8600 </w:t>
            </w:r>
            <w:proofErr w:type="spellStart"/>
            <w:r>
              <w:rPr>
                <w:rFonts w:ascii="Perpetua" w:hAnsi="Perpetua"/>
                <w:color w:val="000000"/>
                <w:lang w:val="en-CA"/>
              </w:rPr>
              <w:t>ext</w:t>
            </w:r>
            <w:proofErr w:type="spellEnd"/>
            <w:r>
              <w:rPr>
                <w:rFonts w:ascii="Perpetua" w:hAnsi="Perpetua"/>
                <w:color w:val="000000"/>
                <w:lang w:val="en-CA"/>
              </w:rPr>
              <w:t xml:space="preserve"> 4792</w:t>
            </w:r>
          </w:p>
          <w:p w:rsidR="00715BF2" w:rsidRDefault="00715BF2" w:rsidP="00715BF2">
            <w:pPr>
              <w:rPr>
                <w:rFonts w:ascii="Perpetua" w:hAnsi="Perpetua"/>
                <w:color w:val="000000"/>
                <w:lang w:val="en-CA"/>
              </w:rPr>
            </w:pPr>
            <w:r>
              <w:rPr>
                <w:rFonts w:ascii="Perpetua" w:hAnsi="Perpetua"/>
                <w:color w:val="000000"/>
                <w:lang w:val="en-CA"/>
              </w:rPr>
              <w:t>(705)493-8425 (c)</w:t>
            </w:r>
          </w:p>
          <w:p w:rsidR="00715BF2" w:rsidRDefault="002A342D" w:rsidP="00715BF2">
            <w:pPr>
              <w:rPr>
                <w:rFonts w:ascii="Perpetua" w:hAnsi="Perpetua"/>
                <w:color w:val="000000"/>
                <w:lang w:val="en-CA"/>
              </w:rPr>
            </w:pPr>
            <w:hyperlink r:id="rId8" w:history="1">
              <w:r w:rsidR="00715BF2">
                <w:rPr>
                  <w:rStyle w:val="Hyperlink"/>
                  <w:rFonts w:ascii="Perpetua" w:hAnsi="Perpetua"/>
                  <w:lang w:val="en-CA"/>
                </w:rPr>
                <w:t>amanda.humphrey@nbrhc.on.ca</w:t>
              </w:r>
            </w:hyperlink>
          </w:p>
          <w:p w:rsidR="00110148" w:rsidRPr="00E9258B" w:rsidRDefault="00110148" w:rsidP="002C4D62">
            <w:pPr>
              <w:rPr>
                <w:sz w:val="24"/>
                <w:szCs w:val="24"/>
              </w:rPr>
            </w:pPr>
          </w:p>
        </w:tc>
        <w:tc>
          <w:tcPr>
            <w:tcW w:w="8531" w:type="dxa"/>
            <w:shd w:val="clear" w:color="auto" w:fill="auto"/>
          </w:tcPr>
          <w:p w:rsidR="00715BF2" w:rsidRDefault="00715BF2" w:rsidP="00715BF2">
            <w:pPr>
              <w:rPr>
                <w:color w:val="000000"/>
                <w:sz w:val="24"/>
                <w:szCs w:val="24"/>
                <w:lang w:val="en-CA"/>
              </w:rPr>
            </w:pPr>
            <w:r>
              <w:rPr>
                <w:color w:val="000000"/>
                <w:sz w:val="24"/>
                <w:szCs w:val="24"/>
                <w:lang w:val="en-CA"/>
              </w:rPr>
              <w:t>Good morning Jocelyn</w:t>
            </w:r>
          </w:p>
          <w:p w:rsidR="00715BF2" w:rsidRDefault="00715BF2" w:rsidP="00715BF2">
            <w:pPr>
              <w:rPr>
                <w:color w:val="000000"/>
                <w:sz w:val="24"/>
                <w:szCs w:val="24"/>
                <w:lang w:val="en-CA"/>
              </w:rPr>
            </w:pPr>
          </w:p>
          <w:p w:rsidR="00715BF2" w:rsidRDefault="00715BF2" w:rsidP="00715BF2">
            <w:pPr>
              <w:rPr>
                <w:color w:val="000000"/>
                <w:sz w:val="24"/>
                <w:szCs w:val="24"/>
                <w:lang w:val="en-CA"/>
              </w:rPr>
            </w:pPr>
            <w:r>
              <w:rPr>
                <w:color w:val="000000"/>
                <w:sz w:val="24"/>
                <w:szCs w:val="24"/>
                <w:lang w:val="en-CA"/>
              </w:rPr>
              <w:t>There are a couple of different scenarios that would need to be taken into consideration here I think.</w:t>
            </w:r>
          </w:p>
          <w:p w:rsidR="00715BF2" w:rsidRDefault="00715BF2" w:rsidP="00715BF2">
            <w:pPr>
              <w:rPr>
                <w:color w:val="000000"/>
                <w:sz w:val="24"/>
                <w:szCs w:val="24"/>
                <w:lang w:val="en-CA"/>
              </w:rPr>
            </w:pPr>
          </w:p>
          <w:p w:rsidR="00715BF2" w:rsidRDefault="00715BF2" w:rsidP="00715BF2">
            <w:pPr>
              <w:pStyle w:val="ListParagraph"/>
              <w:numPr>
                <w:ilvl w:val="0"/>
                <w:numId w:val="1"/>
              </w:numP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Regular NST’s during pregnancy for monitoring of obstetrical complications as per antenatal testing guidelines (</w:t>
            </w:r>
            <w:proofErr w:type="spellStart"/>
            <w:r>
              <w:rPr>
                <w:rFonts w:ascii="Times New Roman" w:hAnsi="Times New Roman" w:cs="Times New Roman"/>
                <w:color w:val="000000"/>
                <w:sz w:val="24"/>
                <w:szCs w:val="24"/>
                <w:lang w:val="en-CA"/>
              </w:rPr>
              <w:t>ie</w:t>
            </w:r>
            <w:proofErr w:type="spellEnd"/>
            <w:r>
              <w:rPr>
                <w:rFonts w:ascii="Times New Roman" w:hAnsi="Times New Roman" w:cs="Times New Roman"/>
                <w:color w:val="000000"/>
                <w:sz w:val="24"/>
                <w:szCs w:val="24"/>
                <w:lang w:val="en-CA"/>
              </w:rPr>
              <w:t xml:space="preserve"> GDM, HDP, twins, </w:t>
            </w:r>
            <w:proofErr w:type="spellStart"/>
            <w:r>
              <w:rPr>
                <w:rFonts w:ascii="Times New Roman" w:hAnsi="Times New Roman" w:cs="Times New Roman"/>
                <w:color w:val="000000"/>
                <w:sz w:val="24"/>
                <w:szCs w:val="24"/>
                <w:lang w:val="en-CA"/>
              </w:rPr>
              <w:t>etc</w:t>
            </w:r>
            <w:proofErr w:type="spellEnd"/>
            <w:r>
              <w:rPr>
                <w:rFonts w:ascii="Times New Roman" w:hAnsi="Times New Roman" w:cs="Times New Roman"/>
                <w:color w:val="000000"/>
                <w:sz w:val="24"/>
                <w:szCs w:val="24"/>
                <w:lang w:val="en-CA"/>
              </w:rPr>
              <w:t xml:space="preserve">).  At our facility, we have a booking process for </w:t>
            </w:r>
            <w:proofErr w:type="spellStart"/>
            <w:r>
              <w:rPr>
                <w:rFonts w:ascii="Times New Roman" w:hAnsi="Times New Roman" w:cs="Times New Roman"/>
                <w:color w:val="000000"/>
                <w:sz w:val="24"/>
                <w:szCs w:val="24"/>
                <w:lang w:val="en-CA"/>
              </w:rPr>
              <w:t>Obs</w:t>
            </w:r>
            <w:proofErr w:type="spellEnd"/>
            <w:r>
              <w:rPr>
                <w:rFonts w:ascii="Times New Roman" w:hAnsi="Times New Roman" w:cs="Times New Roman"/>
                <w:color w:val="000000"/>
                <w:sz w:val="24"/>
                <w:szCs w:val="24"/>
                <w:lang w:val="en-CA"/>
              </w:rPr>
              <w:t xml:space="preserve"> and Midwives to order and book these.</w:t>
            </w:r>
          </w:p>
          <w:p w:rsidR="00715BF2" w:rsidRDefault="00715BF2" w:rsidP="00715BF2">
            <w:pPr>
              <w:pStyle w:val="ListParagraph"/>
              <w:numPr>
                <w:ilvl w:val="0"/>
                <w:numId w:val="1"/>
              </w:numP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NST’s for urgent/Triage assessments: nurse initiates as part of overall triage assessment, no order required. I’m not sure you really NEED an order for a nurse to initiate an NST?</w:t>
            </w:r>
          </w:p>
          <w:p w:rsidR="00715BF2" w:rsidRDefault="00715BF2" w:rsidP="00715BF2">
            <w:pPr>
              <w:pStyle w:val="ListParagraph"/>
              <w:numPr>
                <w:ilvl w:val="0"/>
                <w:numId w:val="1"/>
              </w:numP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Antenatal admissions for monitoring of OB complications/high risk (</w:t>
            </w:r>
            <w:proofErr w:type="spellStart"/>
            <w:r>
              <w:rPr>
                <w:rFonts w:ascii="Times New Roman" w:hAnsi="Times New Roman" w:cs="Times New Roman"/>
                <w:color w:val="000000"/>
                <w:sz w:val="24"/>
                <w:szCs w:val="24"/>
                <w:lang w:val="en-CA"/>
              </w:rPr>
              <w:t>ie</w:t>
            </w:r>
            <w:proofErr w:type="spellEnd"/>
            <w:r>
              <w:rPr>
                <w:rFonts w:ascii="Times New Roman" w:hAnsi="Times New Roman" w:cs="Times New Roman"/>
                <w:color w:val="000000"/>
                <w:sz w:val="24"/>
                <w:szCs w:val="24"/>
                <w:lang w:val="en-CA"/>
              </w:rPr>
              <w:t xml:space="preserve"> stable </w:t>
            </w:r>
            <w:proofErr w:type="spellStart"/>
            <w:r>
              <w:rPr>
                <w:rFonts w:ascii="Times New Roman" w:hAnsi="Times New Roman" w:cs="Times New Roman"/>
                <w:color w:val="000000"/>
                <w:sz w:val="24"/>
                <w:szCs w:val="24"/>
                <w:lang w:val="en-CA"/>
              </w:rPr>
              <w:t>previa</w:t>
            </w:r>
            <w:proofErr w:type="spellEnd"/>
            <w:r>
              <w:rPr>
                <w:rFonts w:ascii="Times New Roman" w:hAnsi="Times New Roman" w:cs="Times New Roman"/>
                <w:color w:val="000000"/>
                <w:sz w:val="24"/>
                <w:szCs w:val="24"/>
                <w:lang w:val="en-CA"/>
              </w:rPr>
              <w:t xml:space="preserve">, PPROM, </w:t>
            </w:r>
            <w:proofErr w:type="spellStart"/>
            <w:r>
              <w:rPr>
                <w:rFonts w:ascii="Times New Roman" w:hAnsi="Times New Roman" w:cs="Times New Roman"/>
                <w:color w:val="000000"/>
                <w:sz w:val="24"/>
                <w:szCs w:val="24"/>
                <w:lang w:val="en-CA"/>
              </w:rPr>
              <w:t>etc</w:t>
            </w:r>
            <w:proofErr w:type="spellEnd"/>
            <w:r>
              <w:rPr>
                <w:rFonts w:ascii="Times New Roman" w:hAnsi="Times New Roman" w:cs="Times New Roman"/>
                <w:color w:val="000000"/>
                <w:sz w:val="24"/>
                <w:szCs w:val="24"/>
                <w:lang w:val="en-CA"/>
              </w:rPr>
              <w:t>)  NST frequencies are usually ordered by the admitting care provider</w:t>
            </w:r>
          </w:p>
          <w:p w:rsidR="00715BF2" w:rsidRDefault="00715BF2" w:rsidP="00715BF2">
            <w:pPr>
              <w:pStyle w:val="ListParagraph"/>
              <w:numPr>
                <w:ilvl w:val="0"/>
                <w:numId w:val="1"/>
              </w:numPr>
              <w:rPr>
                <w:rFonts w:ascii="Times New Roman" w:hAnsi="Times New Roman" w:cs="Times New Roman"/>
                <w:color w:val="000000"/>
                <w:sz w:val="24"/>
                <w:szCs w:val="24"/>
                <w:lang w:val="en-CA"/>
              </w:rPr>
            </w:pPr>
            <w:r>
              <w:rPr>
                <w:rFonts w:ascii="Times New Roman" w:hAnsi="Times New Roman" w:cs="Times New Roman"/>
                <w:color w:val="000000"/>
                <w:sz w:val="24"/>
                <w:szCs w:val="24"/>
                <w:lang w:val="en-CA"/>
              </w:rPr>
              <w:t xml:space="preserve">EFM in labour is based on a FHS guidelines and risk categories.  Our OBs don’t necessarily order EFM in labour specifically.  Our order set includes a “monitor as per protocol” order and then is managed by nursing based on this. </w:t>
            </w:r>
          </w:p>
          <w:p w:rsidR="00110148" w:rsidRPr="00E9258B" w:rsidRDefault="00110148" w:rsidP="002C4D62">
            <w:pPr>
              <w:rPr>
                <w:sz w:val="24"/>
                <w:szCs w:val="24"/>
              </w:rPr>
            </w:pPr>
          </w:p>
        </w:tc>
        <w:tc>
          <w:tcPr>
            <w:tcW w:w="2192" w:type="dxa"/>
            <w:shd w:val="clear" w:color="auto" w:fill="auto"/>
          </w:tcPr>
          <w:p w:rsidR="00110148" w:rsidRPr="00E9258B" w:rsidRDefault="00110148" w:rsidP="002C4D62">
            <w:pPr>
              <w:rPr>
                <w:sz w:val="24"/>
                <w:szCs w:val="24"/>
              </w:rPr>
            </w:pPr>
          </w:p>
        </w:tc>
      </w:tr>
      <w:tr w:rsidR="00110148" w:rsidRPr="00E9258B" w:rsidTr="002C4D62">
        <w:trPr>
          <w:trHeight w:val="302"/>
        </w:trPr>
        <w:tc>
          <w:tcPr>
            <w:tcW w:w="3137" w:type="dxa"/>
            <w:shd w:val="clear" w:color="auto" w:fill="auto"/>
          </w:tcPr>
          <w:p w:rsidR="00110148" w:rsidRPr="009739BC" w:rsidRDefault="00110148" w:rsidP="002C4D62">
            <w:pPr>
              <w:rPr>
                <w:rFonts w:ascii="Centaur" w:hAnsi="Centaur"/>
                <w:color w:val="17365D"/>
                <w:sz w:val="24"/>
                <w:szCs w:val="24"/>
              </w:rPr>
            </w:pPr>
          </w:p>
        </w:tc>
        <w:tc>
          <w:tcPr>
            <w:tcW w:w="8531" w:type="dxa"/>
            <w:shd w:val="clear" w:color="auto" w:fill="auto"/>
          </w:tcPr>
          <w:p w:rsidR="00110148" w:rsidRPr="00E9258B" w:rsidRDefault="00110148" w:rsidP="002C4D62">
            <w:pPr>
              <w:rPr>
                <w:sz w:val="24"/>
                <w:szCs w:val="24"/>
              </w:rPr>
            </w:pPr>
          </w:p>
        </w:tc>
        <w:tc>
          <w:tcPr>
            <w:tcW w:w="2192" w:type="dxa"/>
            <w:shd w:val="clear" w:color="auto" w:fill="auto"/>
          </w:tcPr>
          <w:p w:rsidR="00110148" w:rsidRPr="00E9258B" w:rsidRDefault="00110148" w:rsidP="002C4D62">
            <w:pPr>
              <w:rPr>
                <w:sz w:val="24"/>
                <w:szCs w:val="24"/>
              </w:rPr>
            </w:pPr>
          </w:p>
        </w:tc>
      </w:tr>
      <w:tr w:rsidR="00110148" w:rsidRPr="00E9258B" w:rsidTr="002C4D62">
        <w:trPr>
          <w:trHeight w:val="302"/>
        </w:trPr>
        <w:tc>
          <w:tcPr>
            <w:tcW w:w="3137" w:type="dxa"/>
            <w:shd w:val="clear" w:color="auto" w:fill="auto"/>
          </w:tcPr>
          <w:p w:rsidR="00110148" w:rsidRPr="00E9258B" w:rsidRDefault="00110148" w:rsidP="002C4D62">
            <w:pPr>
              <w:rPr>
                <w:sz w:val="28"/>
                <w:szCs w:val="28"/>
              </w:rPr>
            </w:pPr>
          </w:p>
        </w:tc>
        <w:tc>
          <w:tcPr>
            <w:tcW w:w="8531" w:type="dxa"/>
            <w:shd w:val="clear" w:color="auto" w:fill="auto"/>
          </w:tcPr>
          <w:p w:rsidR="00110148" w:rsidRPr="00E9258B" w:rsidRDefault="00110148" w:rsidP="002C4D62">
            <w:pPr>
              <w:rPr>
                <w:sz w:val="28"/>
                <w:szCs w:val="28"/>
              </w:rPr>
            </w:pPr>
          </w:p>
        </w:tc>
        <w:tc>
          <w:tcPr>
            <w:tcW w:w="2192" w:type="dxa"/>
            <w:shd w:val="clear" w:color="auto" w:fill="auto"/>
          </w:tcPr>
          <w:p w:rsidR="00110148" w:rsidRPr="00E9258B" w:rsidRDefault="00110148" w:rsidP="002C4D62">
            <w:pPr>
              <w:rPr>
                <w:sz w:val="28"/>
                <w:szCs w:val="28"/>
              </w:rPr>
            </w:pPr>
          </w:p>
        </w:tc>
      </w:tr>
    </w:tbl>
    <w:p w:rsidR="00110148" w:rsidRDefault="00110148" w:rsidP="00110148">
      <w:pPr>
        <w:autoSpaceDE w:val="0"/>
        <w:autoSpaceDN w:val="0"/>
        <w:adjustRightInd w:val="0"/>
        <w:rPr>
          <w:sz w:val="24"/>
          <w:szCs w:val="24"/>
        </w:rPr>
      </w:pPr>
    </w:p>
    <w:p w:rsidR="00110148" w:rsidRPr="00B62563" w:rsidRDefault="00110148" w:rsidP="00110148">
      <w:pPr>
        <w:autoSpaceDE w:val="0"/>
        <w:autoSpaceDN w:val="0"/>
        <w:adjustRightInd w:val="0"/>
        <w:rPr>
          <w:sz w:val="24"/>
          <w:szCs w:val="24"/>
        </w:rPr>
      </w:pPr>
      <w:r>
        <w:rPr>
          <w:sz w:val="24"/>
          <w:szCs w:val="24"/>
        </w:rPr>
        <w:t xml:space="preserve">*Imbedding Attachments: </w:t>
      </w:r>
      <w:r w:rsidRPr="00B62563">
        <w:rPr>
          <w:sz w:val="24"/>
          <w:szCs w:val="24"/>
        </w:rPr>
        <w:t>When in a document, with the cursor in the place where you wish to insert another document as an icon, Go to Insert</w:t>
      </w:r>
      <w:r>
        <w:rPr>
          <w:sz w:val="24"/>
          <w:szCs w:val="24"/>
        </w:rPr>
        <w:t>,</w:t>
      </w:r>
      <w:r w:rsidRPr="00B62563">
        <w:rPr>
          <w:sz w:val="24"/>
          <w:szCs w:val="24"/>
        </w:rPr>
        <w:t xml:space="preserve"> </w:t>
      </w:r>
      <w:r>
        <w:rPr>
          <w:sz w:val="24"/>
          <w:szCs w:val="24"/>
        </w:rPr>
        <w:t>c</w:t>
      </w:r>
      <w:r w:rsidRPr="00B62563">
        <w:rPr>
          <w:sz w:val="24"/>
          <w:szCs w:val="24"/>
        </w:rPr>
        <w:t xml:space="preserve">hoose "Object" (not 'file') </w:t>
      </w:r>
      <w:r>
        <w:rPr>
          <w:sz w:val="24"/>
          <w:szCs w:val="24"/>
        </w:rPr>
        <w:t>c</w:t>
      </w:r>
      <w:r w:rsidRPr="00B62563">
        <w:rPr>
          <w:sz w:val="24"/>
          <w:szCs w:val="24"/>
        </w:rPr>
        <w:t xml:space="preserve">hoose "Create from File" </w:t>
      </w:r>
      <w:r>
        <w:rPr>
          <w:sz w:val="24"/>
          <w:szCs w:val="24"/>
        </w:rPr>
        <w:t>b</w:t>
      </w:r>
      <w:r w:rsidRPr="00B62563">
        <w:rPr>
          <w:sz w:val="24"/>
          <w:szCs w:val="24"/>
        </w:rPr>
        <w:t>rowse for the file name</w:t>
      </w:r>
      <w:r>
        <w:rPr>
          <w:sz w:val="24"/>
          <w:szCs w:val="24"/>
        </w:rPr>
        <w:t xml:space="preserve"> from your directory, once found, c</w:t>
      </w:r>
      <w:r w:rsidRPr="00B62563">
        <w:rPr>
          <w:sz w:val="24"/>
          <w:szCs w:val="24"/>
        </w:rPr>
        <w:t>heck off "Display as Icon"</w:t>
      </w:r>
      <w:r>
        <w:rPr>
          <w:sz w:val="24"/>
          <w:szCs w:val="24"/>
        </w:rPr>
        <w:t xml:space="preserve"> s</w:t>
      </w:r>
      <w:r w:rsidRPr="00B62563">
        <w:rPr>
          <w:sz w:val="24"/>
          <w:szCs w:val="24"/>
        </w:rPr>
        <w:t xml:space="preserve">elect "OK” </w:t>
      </w:r>
      <w:r w:rsidRPr="00B62563">
        <w:rPr>
          <w:sz w:val="24"/>
          <w:szCs w:val="24"/>
        </w:rPr>
        <w:lastRenderedPageBreak/>
        <w:t>The</w:t>
      </w:r>
      <w:r>
        <w:rPr>
          <w:sz w:val="24"/>
          <w:szCs w:val="24"/>
        </w:rPr>
        <w:t xml:space="preserve"> document Icon now appears in this document where your cursor was positioned.  Save the document you are working in and the imbedded icon with the document they relate to attached will also be saved to this document.</w:t>
      </w:r>
    </w:p>
    <w:p w:rsidR="007E0F47" w:rsidRDefault="007E0F47"/>
    <w:sectPr w:rsidR="007E0F47"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66756"/>
    <w:multiLevelType w:val="hybridMultilevel"/>
    <w:tmpl w:val="7222FAD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48"/>
    <w:rsid w:val="00110148"/>
    <w:rsid w:val="002415A6"/>
    <w:rsid w:val="002A342D"/>
    <w:rsid w:val="0032378C"/>
    <w:rsid w:val="00493FFB"/>
    <w:rsid w:val="004970A2"/>
    <w:rsid w:val="00715BF2"/>
    <w:rsid w:val="00756A28"/>
    <w:rsid w:val="007E0F47"/>
    <w:rsid w:val="008264F4"/>
    <w:rsid w:val="00C8259B"/>
    <w:rsid w:val="00D41EFD"/>
    <w:rsid w:val="00DE5C50"/>
    <w:rsid w:val="00E059DC"/>
    <w:rsid w:val="00E2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5F70D-BD4F-4A5A-8051-8E3D292D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ListParagraph">
    <w:name w:val="List Paragraph"/>
    <w:basedOn w:val="Normal"/>
    <w:uiPriority w:val="34"/>
    <w:qFormat/>
    <w:rsid w:val="00715BF2"/>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116143630">
      <w:bodyDiv w:val="1"/>
      <w:marLeft w:val="0"/>
      <w:marRight w:val="0"/>
      <w:marTop w:val="0"/>
      <w:marBottom w:val="0"/>
      <w:divBdr>
        <w:top w:val="none" w:sz="0" w:space="0" w:color="auto"/>
        <w:left w:val="none" w:sz="0" w:space="0" w:color="auto"/>
        <w:bottom w:val="none" w:sz="0" w:space="0" w:color="auto"/>
        <w:right w:val="none" w:sz="0" w:space="0" w:color="auto"/>
      </w:divBdr>
    </w:div>
    <w:div w:id="287468618">
      <w:bodyDiv w:val="1"/>
      <w:marLeft w:val="0"/>
      <w:marRight w:val="0"/>
      <w:marTop w:val="0"/>
      <w:marBottom w:val="0"/>
      <w:divBdr>
        <w:top w:val="none" w:sz="0" w:space="0" w:color="auto"/>
        <w:left w:val="none" w:sz="0" w:space="0" w:color="auto"/>
        <w:bottom w:val="none" w:sz="0" w:space="0" w:color="auto"/>
        <w:right w:val="none" w:sz="0" w:space="0" w:color="auto"/>
      </w:divBdr>
    </w:div>
    <w:div w:id="290866006">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528251427">
      <w:bodyDiv w:val="1"/>
      <w:marLeft w:val="0"/>
      <w:marRight w:val="0"/>
      <w:marTop w:val="0"/>
      <w:marBottom w:val="0"/>
      <w:divBdr>
        <w:top w:val="none" w:sz="0" w:space="0" w:color="auto"/>
        <w:left w:val="none" w:sz="0" w:space="0" w:color="auto"/>
        <w:bottom w:val="none" w:sz="0" w:space="0" w:color="auto"/>
        <w:right w:val="none" w:sz="0" w:space="0" w:color="auto"/>
      </w:divBdr>
    </w:div>
    <w:div w:id="1554072551">
      <w:bodyDiv w:val="1"/>
      <w:marLeft w:val="0"/>
      <w:marRight w:val="0"/>
      <w:marTop w:val="0"/>
      <w:marBottom w:val="0"/>
      <w:divBdr>
        <w:top w:val="none" w:sz="0" w:space="0" w:color="auto"/>
        <w:left w:val="none" w:sz="0" w:space="0" w:color="auto"/>
        <w:bottom w:val="none" w:sz="0" w:space="0" w:color="auto"/>
        <w:right w:val="none" w:sz="0" w:space="0" w:color="auto"/>
      </w:divBdr>
    </w:div>
    <w:div w:id="1620405391">
      <w:bodyDiv w:val="1"/>
      <w:marLeft w:val="0"/>
      <w:marRight w:val="0"/>
      <w:marTop w:val="0"/>
      <w:marBottom w:val="0"/>
      <w:divBdr>
        <w:top w:val="none" w:sz="0" w:space="0" w:color="auto"/>
        <w:left w:val="none" w:sz="0" w:space="0" w:color="auto"/>
        <w:bottom w:val="none" w:sz="0" w:space="0" w:color="auto"/>
        <w:right w:val="none" w:sz="0" w:space="0" w:color="auto"/>
      </w:divBdr>
    </w:div>
    <w:div w:id="1625387662">
      <w:bodyDiv w:val="1"/>
      <w:marLeft w:val="0"/>
      <w:marRight w:val="0"/>
      <w:marTop w:val="0"/>
      <w:marBottom w:val="0"/>
      <w:divBdr>
        <w:top w:val="none" w:sz="0" w:space="0" w:color="auto"/>
        <w:left w:val="none" w:sz="0" w:space="0" w:color="auto"/>
        <w:bottom w:val="none" w:sz="0" w:space="0" w:color="auto"/>
        <w:right w:val="none" w:sz="0" w:space="0" w:color="auto"/>
      </w:divBdr>
    </w:div>
    <w:div w:id="1730228167">
      <w:bodyDiv w:val="1"/>
      <w:marLeft w:val="0"/>
      <w:marRight w:val="0"/>
      <w:marTop w:val="0"/>
      <w:marBottom w:val="0"/>
      <w:divBdr>
        <w:top w:val="none" w:sz="0" w:space="0" w:color="auto"/>
        <w:left w:val="none" w:sz="0" w:space="0" w:color="auto"/>
        <w:bottom w:val="none" w:sz="0" w:space="0" w:color="auto"/>
        <w:right w:val="none" w:sz="0" w:space="0" w:color="auto"/>
      </w:divBdr>
    </w:div>
    <w:div w:id="1756127674">
      <w:bodyDiv w:val="1"/>
      <w:marLeft w:val="0"/>
      <w:marRight w:val="0"/>
      <w:marTop w:val="0"/>
      <w:marBottom w:val="0"/>
      <w:divBdr>
        <w:top w:val="none" w:sz="0" w:space="0" w:color="auto"/>
        <w:left w:val="none" w:sz="0" w:space="0" w:color="auto"/>
        <w:bottom w:val="none" w:sz="0" w:space="0" w:color="auto"/>
        <w:right w:val="none" w:sz="0" w:space="0" w:color="auto"/>
      </w:divBdr>
    </w:div>
    <w:div w:id="19608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humphrey@nbrhc.on.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kziegler@hsnsudbury.c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ainth@msh.on.ca" TargetMode="External"/><Relationship Id="rId11" Type="http://schemas.openxmlformats.org/officeDocument/2006/relationships/customXml" Target="../customXml/item1.xml"/><Relationship Id="rId5" Type="http://schemas.openxmlformats.org/officeDocument/2006/relationships/hyperlink" Target="http://www.gbhs.on.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2B171-986C-41FF-B7FA-512E95622547}"/>
</file>

<file path=customXml/itemProps2.xml><?xml version="1.0" encoding="utf-8"?>
<ds:datastoreItem xmlns:ds="http://schemas.openxmlformats.org/officeDocument/2006/customXml" ds:itemID="{45972595-435F-4131-A2AE-FFF1CCBD08AD}"/>
</file>

<file path=customXml/itemProps3.xml><?xml version="1.0" encoding="utf-8"?>
<ds:datastoreItem xmlns:ds="http://schemas.openxmlformats.org/officeDocument/2006/customXml" ds:itemID="{A8BC9621-9016-48F4-A544-72B9B92F7E25}"/>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Manley-Bakker</dc:creator>
  <cp:lastModifiedBy>Manley-Bakker, Deborah</cp:lastModifiedBy>
  <cp:revision>2</cp:revision>
  <dcterms:created xsi:type="dcterms:W3CDTF">2020-07-14T13:44:00Z</dcterms:created>
  <dcterms:modified xsi:type="dcterms:W3CDTF">2020-07-14T13:44:00Z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