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84" w:rsidRDefault="00DE2D84">
      <w:r w:rsidRPr="003A5C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0252D" wp14:editId="1B6EF808">
                <wp:simplePos x="0" y="0"/>
                <wp:positionH relativeFrom="column">
                  <wp:posOffset>-1032510</wp:posOffset>
                </wp:positionH>
                <wp:positionV relativeFrom="paragraph">
                  <wp:posOffset>-1032721</wp:posOffset>
                </wp:positionV>
                <wp:extent cx="8229600" cy="1456267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456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5CAC" w:rsidRPr="0026593C" w:rsidRDefault="003A5CAC" w:rsidP="003A5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mbria" w:cstheme="majorBidi"/>
                                <w:color w:val="00B0F0"/>
                                <w:kern w:val="24"/>
                                <w:sz w:val="72"/>
                                <w:szCs w:val="88"/>
                                <w:lang w:val="en-CA"/>
                              </w:rPr>
                            </w:pPr>
                            <w:r w:rsidRPr="0026593C">
                              <w:rPr>
                                <w:rFonts w:asciiTheme="majorHAnsi" w:eastAsiaTheme="majorEastAsia" w:hAnsi="Cambria" w:cstheme="majorBidi"/>
                                <w:color w:val="00B0F0"/>
                                <w:kern w:val="24"/>
                                <w:sz w:val="72"/>
                                <w:szCs w:val="88"/>
                                <w:lang w:val="en-CA"/>
                              </w:rPr>
                              <w:t>Lumbar Puncture</w:t>
                            </w:r>
                          </w:p>
                          <w:p w:rsidR="00DE2D84" w:rsidRPr="0026593C" w:rsidRDefault="00DE2D84" w:rsidP="003A5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6593C">
                              <w:rPr>
                                <w:rFonts w:asciiTheme="majorHAnsi" w:eastAsiaTheme="majorEastAsia" w:hAnsi="Cambria" w:cstheme="majorBidi"/>
                                <w:color w:val="00B0F0"/>
                                <w:kern w:val="24"/>
                                <w:sz w:val="72"/>
                                <w:szCs w:val="88"/>
                                <w:lang w:val="en-CA"/>
                              </w:rPr>
                              <w:t>Nursing Quick Tips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81.3pt;margin-top:-81.3pt;width:9in;height:11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" filled="f" stroked="f">
                <v:path arrowok="t"/>
                <o:lock v:ext="edit" grouping="t"/>
                <v:textbox>
                  <w:txbxContent>
                    <w:p w:rsidR="003A5CAC" w:rsidRPr="0026593C" w:rsidRDefault="003A5CAC" w:rsidP="003A5C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mbria" w:cstheme="majorBidi"/>
                          <w:color w:val="00B0F0"/>
                          <w:kern w:val="24"/>
                          <w:sz w:val="72"/>
                          <w:szCs w:val="88"/>
                          <w:lang w:val="en-CA"/>
                        </w:rPr>
                      </w:pPr>
                      <w:r w:rsidRPr="0026593C">
                        <w:rPr>
                          <w:rFonts w:asciiTheme="majorHAnsi" w:eastAsiaTheme="majorEastAsia" w:hAnsi="Cambria" w:cstheme="majorBidi"/>
                          <w:color w:val="00B0F0"/>
                          <w:kern w:val="24"/>
                          <w:sz w:val="72"/>
                          <w:szCs w:val="88"/>
                          <w:lang w:val="en-CA"/>
                        </w:rPr>
                        <w:t>Lumbar Puncture</w:t>
                      </w:r>
                    </w:p>
                    <w:p w:rsidR="00DE2D84" w:rsidRPr="0026593C" w:rsidRDefault="00DE2D84" w:rsidP="003A5C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6593C">
                        <w:rPr>
                          <w:rFonts w:asciiTheme="majorHAnsi" w:eastAsiaTheme="majorEastAsia" w:hAnsi="Cambria" w:cstheme="majorBidi"/>
                          <w:color w:val="00B0F0"/>
                          <w:kern w:val="24"/>
                          <w:sz w:val="72"/>
                          <w:szCs w:val="88"/>
                          <w:lang w:val="en-CA"/>
                        </w:rPr>
                        <w:t>Nursing Quick Tips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125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9000"/>
      </w:tblGrid>
      <w:tr w:rsidR="008828D4" w:rsidRPr="00A25435" w:rsidTr="00223FC2">
        <w:trPr>
          <w:trHeight w:val="636"/>
        </w:trPr>
        <w:tc>
          <w:tcPr>
            <w:tcW w:w="2250" w:type="dxa"/>
          </w:tcPr>
          <w:p w:rsidR="006E32D6" w:rsidRDefault="006E32D6" w:rsidP="00DE2D84">
            <w:pPr>
              <w:rPr>
                <w:b/>
              </w:rPr>
            </w:pPr>
          </w:p>
          <w:p w:rsidR="008828D4" w:rsidRPr="00A25435" w:rsidRDefault="008828D4" w:rsidP="00A534FB">
            <w:pPr>
              <w:pStyle w:val="Heading2"/>
              <w:jc w:val="center"/>
              <w:outlineLvl w:val="1"/>
            </w:pPr>
            <w:r w:rsidRPr="00A25435">
              <w:t>Indication</w:t>
            </w:r>
            <w:r w:rsidR="00A534FB">
              <w:t>s</w:t>
            </w:r>
            <w:r w:rsidRPr="00A25435">
              <w:t xml:space="preserve"> for LP</w:t>
            </w:r>
          </w:p>
        </w:tc>
        <w:tc>
          <w:tcPr>
            <w:tcW w:w="9000" w:type="dxa"/>
          </w:tcPr>
          <w:p w:rsidR="006E32D6" w:rsidRDefault="006E32D6" w:rsidP="00DE2D84">
            <w:pPr>
              <w:rPr>
                <w:rFonts w:cs="Helvetica"/>
                <w:color w:val="333333"/>
                <w:szCs w:val="20"/>
                <w:lang w:val="en"/>
              </w:rPr>
            </w:pPr>
          </w:p>
          <w:p w:rsidR="00D72295" w:rsidRPr="00A25435" w:rsidRDefault="00D72295" w:rsidP="00DE2D84">
            <w:r w:rsidRPr="00A25435">
              <w:rPr>
                <w:rFonts w:cs="Helvetica"/>
                <w:color w:val="333333"/>
                <w:szCs w:val="20"/>
                <w:lang w:val="en"/>
              </w:rPr>
              <w:t>An LP is performed to obtain a cerebrospinal fluid (CSF) sample</w:t>
            </w:r>
            <w:r w:rsidR="007D7F5F" w:rsidRPr="00A25435">
              <w:rPr>
                <w:rFonts w:cs="Helvetica"/>
                <w:color w:val="333333"/>
                <w:szCs w:val="20"/>
                <w:lang w:val="en"/>
              </w:rPr>
              <w:t xml:space="preserve"> (</w:t>
            </w:r>
            <w:proofErr w:type="spellStart"/>
            <w:r w:rsidR="007D7F5F" w:rsidRPr="00A25435">
              <w:rPr>
                <w:rFonts w:cs="Helvetica"/>
                <w:color w:val="333333"/>
                <w:szCs w:val="20"/>
                <w:lang w:val="en"/>
              </w:rPr>
              <w:t>i.e</w:t>
            </w:r>
            <w:proofErr w:type="spellEnd"/>
            <w:r w:rsidR="007D7F5F" w:rsidRPr="00A25435">
              <w:rPr>
                <w:rFonts w:cs="Helvetica"/>
                <w:color w:val="333333"/>
                <w:szCs w:val="20"/>
                <w:lang w:val="en"/>
              </w:rPr>
              <w:t xml:space="preserve">; </w:t>
            </w:r>
            <w:r w:rsidR="00007112" w:rsidRPr="00A25435">
              <w:rPr>
                <w:rFonts w:cs="Helvetica"/>
                <w:color w:val="333333"/>
                <w:szCs w:val="20"/>
                <w:lang w:val="en"/>
              </w:rPr>
              <w:t>suspected</w:t>
            </w:r>
            <w:r w:rsidR="007D7F5F" w:rsidRPr="00A25435">
              <w:rPr>
                <w:rFonts w:cs="Helvetica"/>
                <w:color w:val="333333"/>
                <w:szCs w:val="20"/>
                <w:lang w:val="en"/>
              </w:rPr>
              <w:t xml:space="preserve"> meningitis)</w:t>
            </w:r>
            <w:r w:rsidRPr="00A25435">
              <w:rPr>
                <w:rFonts w:cs="Helvetica"/>
                <w:color w:val="333333"/>
                <w:szCs w:val="20"/>
                <w:lang w:val="en"/>
              </w:rPr>
              <w:t>, measure CSF pressure, drain CSF, or access the subarachnoid space for infusion of medications or contrast agents</w:t>
            </w:r>
            <w:r w:rsidR="003C180A" w:rsidRPr="00A25435">
              <w:rPr>
                <w:rFonts w:cs="Helvetica"/>
                <w:color w:val="333333"/>
                <w:szCs w:val="20"/>
                <w:lang w:val="en"/>
              </w:rPr>
              <w:t>.</w:t>
            </w:r>
            <w:r w:rsidRPr="00A25435">
              <w:rPr>
                <w:rFonts w:cs="Helvetica"/>
                <w:vanish/>
                <w:color w:val="333333"/>
                <w:szCs w:val="20"/>
                <w:lang w:val="en"/>
              </w:rPr>
              <w:t>An LP is performed to obtain a cerebrospinal fluid (CSF) sample, measure CSF pressure, drain CSF, or access the subarachnoid space for infusion of medications or contrast agents</w:t>
            </w:r>
          </w:p>
          <w:p w:rsidR="0026593C" w:rsidRPr="00A25435" w:rsidRDefault="0026593C" w:rsidP="007D7F5F"/>
        </w:tc>
      </w:tr>
      <w:tr w:rsidR="008828D4" w:rsidRPr="00A25435" w:rsidTr="009A3C16">
        <w:trPr>
          <w:trHeight w:val="4209"/>
        </w:trPr>
        <w:tc>
          <w:tcPr>
            <w:tcW w:w="2250" w:type="dxa"/>
          </w:tcPr>
          <w:p w:rsidR="006E32D6" w:rsidRDefault="006E32D6" w:rsidP="00A534FB">
            <w:pPr>
              <w:jc w:val="center"/>
              <w:rPr>
                <w:b/>
              </w:rPr>
            </w:pPr>
          </w:p>
          <w:p w:rsidR="006E32D6" w:rsidRDefault="006E32D6" w:rsidP="00A534FB">
            <w:pPr>
              <w:jc w:val="center"/>
              <w:rPr>
                <w:b/>
              </w:rPr>
            </w:pPr>
          </w:p>
          <w:p w:rsidR="008828D4" w:rsidRPr="00A25435" w:rsidRDefault="008828D4" w:rsidP="00A534FB">
            <w:pPr>
              <w:pStyle w:val="Heading2"/>
              <w:jc w:val="center"/>
              <w:outlineLvl w:val="1"/>
            </w:pPr>
            <w:r w:rsidRPr="00A25435">
              <w:t>Samples</w:t>
            </w:r>
          </w:p>
        </w:tc>
        <w:tc>
          <w:tcPr>
            <w:tcW w:w="9000" w:type="dxa"/>
          </w:tcPr>
          <w:p w:rsidR="006E1F55" w:rsidRDefault="006E1F55" w:rsidP="00DE2D84">
            <w:pPr>
              <w:rPr>
                <w:b/>
              </w:rPr>
            </w:pPr>
            <w:r w:rsidRPr="00A25435">
              <w:rPr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0374BF57" wp14:editId="30DD1DAF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133985</wp:posOffset>
                  </wp:positionV>
                  <wp:extent cx="812800" cy="192405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435">
              <w:rPr>
                <w:b/>
                <w:noProof/>
              </w:rPr>
              <w:drawing>
                <wp:anchor distT="0" distB="0" distL="114300" distR="114300" simplePos="0" relativeHeight="251676672" behindDoc="0" locked="0" layoutInCell="1" allowOverlap="1" wp14:anchorId="6E452B6C" wp14:editId="6E9FCC7D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120650</wp:posOffset>
                  </wp:positionV>
                  <wp:extent cx="1498600" cy="200660"/>
                  <wp:effectExtent l="0" t="0" r="635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3EE" w:rsidRPr="00A25435" w:rsidRDefault="006E1F55" w:rsidP="00DE2D84">
            <w:r>
              <w:rPr>
                <w:b/>
              </w:rPr>
              <w:t xml:space="preserve">Order in EDM: </w:t>
            </w:r>
            <w:r w:rsidR="003D2258" w:rsidRPr="00A25435">
              <w:t xml:space="preserve">       </w:t>
            </w:r>
            <w:r w:rsidR="005863EE" w:rsidRPr="00A25435">
              <w:t xml:space="preserve"> </w:t>
            </w:r>
            <w:r>
              <w:t xml:space="preserve">                                                </w:t>
            </w:r>
            <w:r w:rsidRPr="006E1F55">
              <w:rPr>
                <w:b/>
              </w:rPr>
              <w:t xml:space="preserve"> &amp;</w:t>
            </w:r>
          </w:p>
          <w:p w:rsidR="005863EE" w:rsidRPr="00A25435" w:rsidRDefault="00832EB4" w:rsidP="003B5679">
            <w:pPr>
              <w:ind w:right="5922"/>
            </w:pPr>
            <w:r w:rsidRPr="00A25435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ADE81AB" wp14:editId="65213E75">
                  <wp:simplePos x="0" y="0"/>
                  <wp:positionH relativeFrom="column">
                    <wp:posOffset>1662642</wp:posOffset>
                  </wp:positionH>
                  <wp:positionV relativeFrom="paragraph">
                    <wp:posOffset>97155</wp:posOffset>
                  </wp:positionV>
                  <wp:extent cx="3299597" cy="338652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597" cy="33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63EE" w:rsidRPr="00A25435" w:rsidRDefault="005863EE" w:rsidP="00DE2D84">
            <w:pPr>
              <w:rPr>
                <w:b/>
              </w:rPr>
            </w:pPr>
            <w:r w:rsidRPr="00A25435">
              <w:rPr>
                <w:b/>
              </w:rPr>
              <w:t>The CSF Profile includes:</w:t>
            </w:r>
          </w:p>
          <w:p w:rsidR="007E26F2" w:rsidRPr="00A25435" w:rsidRDefault="007E26F2" w:rsidP="00DE2D84"/>
          <w:p w:rsidR="008828D4" w:rsidRPr="00A25435" w:rsidRDefault="001E4633" w:rsidP="001E4633">
            <w:pPr>
              <w:pStyle w:val="ListParagraph"/>
              <w:numPr>
                <w:ilvl w:val="0"/>
                <w:numId w:val="5"/>
              </w:numPr>
              <w:ind w:right="3132"/>
            </w:pPr>
            <w:r w:rsidRPr="00A25435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765F754" wp14:editId="2DCE2FC7">
                  <wp:simplePos x="0" y="0"/>
                  <wp:positionH relativeFrom="column">
                    <wp:posOffset>3694853</wp:posOffset>
                  </wp:positionH>
                  <wp:positionV relativeFrom="paragraph">
                    <wp:posOffset>51223</wp:posOffset>
                  </wp:positionV>
                  <wp:extent cx="1778942" cy="1540934"/>
                  <wp:effectExtent l="0" t="0" r="0" b="2540"/>
                  <wp:wrapNone/>
                  <wp:docPr id="8" name="Picture 8" descr="Image result for csf collection tu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sf collection tub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757" cy="154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435">
              <w:t xml:space="preserve">4 </w:t>
            </w:r>
            <w:r w:rsidR="003C180A" w:rsidRPr="00A25435">
              <w:t xml:space="preserve">collection </w:t>
            </w:r>
            <w:r w:rsidR="00DE21EF" w:rsidRPr="00A25435">
              <w:t>tubes come in the LP kit</w:t>
            </w:r>
            <w:r w:rsidR="003B5679" w:rsidRPr="00A25435">
              <w:t xml:space="preserve"> (they will be numbered 1 through </w:t>
            </w:r>
            <w:r w:rsidR="00B22D33" w:rsidRPr="00A25435">
              <w:t>4)</w:t>
            </w:r>
            <w:r w:rsidR="00320C3C" w:rsidRPr="00A25435">
              <w:t>.</w:t>
            </w:r>
          </w:p>
          <w:p w:rsidR="001E4633" w:rsidRPr="00A25435" w:rsidRDefault="001E4633" w:rsidP="001E4633">
            <w:pPr>
              <w:pStyle w:val="ListParagraph"/>
              <w:numPr>
                <w:ilvl w:val="0"/>
                <w:numId w:val="5"/>
              </w:numPr>
              <w:ind w:right="3132"/>
            </w:pPr>
            <w:r w:rsidRPr="00A25435">
              <w:t>Transport fluid to lab immediately after collection</w:t>
            </w:r>
            <w:r w:rsidR="004D69EA">
              <w:t xml:space="preserve"> (do not place in the pneumatic tube)</w:t>
            </w:r>
            <w:r w:rsidRPr="00A25435">
              <w:t>.</w:t>
            </w:r>
            <w:r w:rsidRPr="00A25435">
              <w:rPr>
                <w:noProof/>
              </w:rPr>
              <w:t xml:space="preserve"> </w:t>
            </w:r>
          </w:p>
          <w:p w:rsidR="001E4633" w:rsidRPr="00A25435" w:rsidRDefault="00322BB1" w:rsidP="001E4633">
            <w:pPr>
              <w:pStyle w:val="ListParagraph"/>
              <w:numPr>
                <w:ilvl w:val="0"/>
                <w:numId w:val="5"/>
              </w:numPr>
              <w:ind w:right="3132"/>
            </w:pPr>
            <w:r>
              <w:t>(SMMH, CPH, SCH) t</w:t>
            </w:r>
            <w:r w:rsidR="001E4633" w:rsidRPr="00A25435">
              <w:t xml:space="preserve">ransport to referral site at room temperature within one hour of collection. </w:t>
            </w:r>
          </w:p>
          <w:p w:rsidR="001E4633" w:rsidRPr="00A25435" w:rsidRDefault="001E4633" w:rsidP="001E4633">
            <w:pPr>
              <w:pStyle w:val="ListParagraph"/>
              <w:numPr>
                <w:ilvl w:val="0"/>
                <w:numId w:val="5"/>
              </w:numPr>
              <w:ind w:right="3132"/>
            </w:pPr>
            <w:r w:rsidRPr="00A25435">
              <w:t>Stratford General Hospital lab is to be notified by telephone of the arrival of a CSF. Contact the Core Lab (ext. 2877) directly.</w:t>
            </w:r>
          </w:p>
          <w:p w:rsidR="001E4633" w:rsidRPr="00A25435" w:rsidRDefault="001E4633" w:rsidP="00A25435">
            <w:pPr>
              <w:ind w:right="3132"/>
            </w:pPr>
          </w:p>
        </w:tc>
      </w:tr>
      <w:tr w:rsidR="008828D4" w:rsidRPr="00A25435" w:rsidTr="00137A7A">
        <w:tc>
          <w:tcPr>
            <w:tcW w:w="2250" w:type="dxa"/>
          </w:tcPr>
          <w:p w:rsidR="006E32D6" w:rsidRDefault="006E32D6" w:rsidP="00DE2D84">
            <w:pPr>
              <w:rPr>
                <w:b/>
              </w:rPr>
            </w:pPr>
          </w:p>
          <w:p w:rsidR="006E32D6" w:rsidRDefault="006E32D6" w:rsidP="00DE2D84">
            <w:pPr>
              <w:rPr>
                <w:b/>
              </w:rPr>
            </w:pPr>
          </w:p>
          <w:p w:rsidR="008828D4" w:rsidRPr="00A25435" w:rsidRDefault="008828D4" w:rsidP="00A534FB">
            <w:pPr>
              <w:pStyle w:val="Heading2"/>
              <w:jc w:val="center"/>
              <w:outlineLvl w:val="1"/>
            </w:pPr>
            <w:r w:rsidRPr="00A25435">
              <w:t>Equipment</w:t>
            </w:r>
          </w:p>
          <w:p w:rsidR="00636157" w:rsidRPr="00A25435" w:rsidRDefault="00636157" w:rsidP="00DE2D84">
            <w:pPr>
              <w:rPr>
                <w:b/>
              </w:rPr>
            </w:pPr>
          </w:p>
          <w:p w:rsidR="00636157" w:rsidRPr="00A25435" w:rsidRDefault="00636157" w:rsidP="00DE2D84">
            <w:pPr>
              <w:rPr>
                <w:b/>
              </w:rPr>
            </w:pPr>
          </w:p>
        </w:tc>
        <w:tc>
          <w:tcPr>
            <w:tcW w:w="9000" w:type="dxa"/>
          </w:tcPr>
          <w:p w:rsidR="00F55D64" w:rsidRPr="00A25435" w:rsidRDefault="00F55D64" w:rsidP="00F55D64">
            <w:pPr>
              <w:ind w:right="5742"/>
            </w:pPr>
          </w:p>
          <w:p w:rsidR="008828D4" w:rsidRPr="00A25435" w:rsidRDefault="00F55D64" w:rsidP="00A25435">
            <w:pPr>
              <w:ind w:right="6372"/>
            </w:pPr>
            <w:r w:rsidRPr="00A25435">
              <w:t xml:space="preserve">PPE (gloves, gown, cap, mask, eye protection or face shield) </w:t>
            </w:r>
            <w:r w:rsidR="00EF64F5" w:rsidRPr="00A25435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7348116B" wp14:editId="2ED12418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723900</wp:posOffset>
                  </wp:positionV>
                  <wp:extent cx="3919220" cy="2937510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220" cy="293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435">
              <w:rPr>
                <w:rFonts w:ascii="Open Sans" w:hAnsi="Open Sans" w:cs="Helvetica"/>
                <w:vanish/>
                <w:color w:val="333333"/>
                <w:szCs w:val="20"/>
                <w:lang w:val="en"/>
              </w:rPr>
              <w:t>PPE (gloves, gown, cap, mask, eye protection or face shield)</w:t>
            </w:r>
          </w:p>
          <w:p w:rsidR="00F55D64" w:rsidRPr="00A25435" w:rsidRDefault="00F55D64" w:rsidP="00DE2D84"/>
          <w:p w:rsidR="00F55D64" w:rsidRPr="00A25435" w:rsidRDefault="00F55D64" w:rsidP="00DE2D84">
            <w:r w:rsidRPr="00A25435">
              <w:t>+</w:t>
            </w:r>
          </w:p>
          <w:p w:rsidR="003B5679" w:rsidRPr="00A25435" w:rsidRDefault="003B5679" w:rsidP="00DE2D84"/>
          <w:p w:rsidR="00F55D64" w:rsidRPr="00A25435" w:rsidRDefault="00F55D64" w:rsidP="00DE2D84">
            <w:r w:rsidRPr="00A25435">
              <w:t xml:space="preserve">Supplies </w:t>
            </w:r>
          </w:p>
          <w:p w:rsidR="00F55D64" w:rsidRPr="00A25435" w:rsidRDefault="00F55D64" w:rsidP="00DE2D84"/>
          <w:p w:rsidR="00DE21EF" w:rsidRPr="00A25435" w:rsidRDefault="00DE21EF" w:rsidP="00DE2D84"/>
          <w:p w:rsidR="00DE21EF" w:rsidRPr="00A25435" w:rsidRDefault="00DE21EF" w:rsidP="00DE2D84"/>
          <w:p w:rsidR="00DE21EF" w:rsidRPr="00A25435" w:rsidRDefault="00DE21EF" w:rsidP="00DE2D84"/>
          <w:p w:rsidR="00DE21EF" w:rsidRPr="00A25435" w:rsidRDefault="00DE21EF" w:rsidP="00DE2D84"/>
          <w:p w:rsidR="00DE21EF" w:rsidRPr="00A25435" w:rsidRDefault="00DE21EF" w:rsidP="00DE2D84"/>
          <w:p w:rsidR="00DE21EF" w:rsidRDefault="00DE21EF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/>
          <w:p w:rsidR="00A25435" w:rsidRDefault="00A25435" w:rsidP="00DE2D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9D696C" wp14:editId="72E21532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85725</wp:posOffset>
                      </wp:positionV>
                      <wp:extent cx="2374265" cy="140398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435" w:rsidRPr="00A534FB" w:rsidRDefault="00A25435">
                                  <w:pPr>
                                    <w:rPr>
                                      <w:b/>
                                    </w:rPr>
                                  </w:pPr>
                                  <w:r w:rsidRPr="00A534FB">
                                    <w:rPr>
                                      <w:b/>
                                      <w:highlight w:val="yellow"/>
                                    </w:rPr>
                                    <w:t>SEE REVERSE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57.3pt;margin-top:6.7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" filled="f" stroked="f">
                      <v:textbox style="mso-fit-shape-to-text:t">
                        <w:txbxContent>
                          <w:p w:rsidR="00A25435" w:rsidRPr="00A534FB" w:rsidRDefault="00A25435">
                            <w:pPr>
                              <w:rPr>
                                <w:b/>
                              </w:rPr>
                            </w:pPr>
                            <w:r w:rsidRPr="00A534FB">
                              <w:rPr>
                                <w:b/>
                                <w:highlight w:val="yellow"/>
                              </w:rPr>
                              <w:t>SEE REVERSE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5435" w:rsidRPr="00A25435" w:rsidRDefault="00A25435" w:rsidP="00DE2D84"/>
        </w:tc>
      </w:tr>
      <w:tr w:rsidR="008828D4" w:rsidRPr="00A25435" w:rsidTr="00137A7A">
        <w:tc>
          <w:tcPr>
            <w:tcW w:w="2250" w:type="dxa"/>
          </w:tcPr>
          <w:p w:rsidR="006E32D6" w:rsidRDefault="006E32D6" w:rsidP="00DE2D84">
            <w:pPr>
              <w:rPr>
                <w:b/>
              </w:rPr>
            </w:pPr>
          </w:p>
          <w:p w:rsidR="006E32D6" w:rsidRDefault="006E32D6" w:rsidP="00DE2D84">
            <w:pPr>
              <w:rPr>
                <w:b/>
              </w:rPr>
            </w:pPr>
          </w:p>
          <w:p w:rsidR="006E32D6" w:rsidRDefault="006E32D6" w:rsidP="00DE2D84">
            <w:pPr>
              <w:rPr>
                <w:b/>
              </w:rPr>
            </w:pPr>
          </w:p>
          <w:p w:rsidR="008828D4" w:rsidRPr="00A25435" w:rsidRDefault="008828D4" w:rsidP="00A534FB">
            <w:pPr>
              <w:pStyle w:val="Heading2"/>
              <w:jc w:val="center"/>
              <w:outlineLvl w:val="1"/>
            </w:pPr>
            <w:r w:rsidRPr="00A25435">
              <w:t>Nursing Roles</w:t>
            </w:r>
          </w:p>
        </w:tc>
        <w:tc>
          <w:tcPr>
            <w:tcW w:w="9000" w:type="dxa"/>
          </w:tcPr>
          <w:p w:rsidR="00A25435" w:rsidRDefault="00A25435" w:rsidP="00A25435">
            <w:pPr>
              <w:pStyle w:val="ListParagraph"/>
            </w:pPr>
            <w:r w:rsidRPr="00A25435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8581A04" wp14:editId="06EAD782">
                  <wp:simplePos x="0" y="0"/>
                  <wp:positionH relativeFrom="margin">
                    <wp:posOffset>2374265</wp:posOffset>
                  </wp:positionH>
                  <wp:positionV relativeFrom="margin">
                    <wp:posOffset>149860</wp:posOffset>
                  </wp:positionV>
                  <wp:extent cx="3143250" cy="16256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FAE" w:rsidRPr="00A25435" w:rsidRDefault="00271ABF" w:rsidP="00271ABF">
            <w:pPr>
              <w:pStyle w:val="ListParagraph"/>
              <w:numPr>
                <w:ilvl w:val="0"/>
                <w:numId w:val="3"/>
              </w:numPr>
            </w:pPr>
            <w:r w:rsidRPr="00A25435">
              <w:t>Gather supplies.</w:t>
            </w:r>
          </w:p>
          <w:p w:rsidR="00DE21EF" w:rsidRPr="00A25435" w:rsidRDefault="00DE21EF" w:rsidP="00DE21EF">
            <w:pPr>
              <w:pStyle w:val="ListParagraph"/>
              <w:numPr>
                <w:ilvl w:val="0"/>
                <w:numId w:val="3"/>
              </w:numPr>
            </w:pPr>
            <w:r w:rsidRPr="00A25435">
              <w:t xml:space="preserve">Place the patient in the </w:t>
            </w:r>
            <w:r w:rsidR="00CE23C5" w:rsidRPr="00A25435">
              <w:t>lateral decubitus</w:t>
            </w:r>
            <w:r w:rsidRPr="00A25435">
              <w:t xml:space="preserve"> position </w:t>
            </w:r>
            <w:r w:rsidR="007C7C17" w:rsidRPr="00A25435">
              <w:t>near the si</w:t>
            </w:r>
            <w:r w:rsidRPr="00A25435">
              <w:t>de of the bed (knees to chest)</w:t>
            </w:r>
            <w:r w:rsidR="007C7C17" w:rsidRPr="00A25435">
              <w:t xml:space="preserve"> or sitting position</w:t>
            </w:r>
            <w:r w:rsidRPr="00A25435">
              <w:t>.</w:t>
            </w:r>
            <w:r w:rsidR="00137A7A" w:rsidRPr="00A25435">
              <w:rPr>
                <w:noProof/>
              </w:rPr>
              <w:t xml:space="preserve"> </w:t>
            </w:r>
          </w:p>
          <w:p w:rsidR="00DE21EF" w:rsidRPr="00A25435" w:rsidRDefault="00DE21EF" w:rsidP="00DE21EF">
            <w:pPr>
              <w:pStyle w:val="ListParagraph"/>
              <w:numPr>
                <w:ilvl w:val="0"/>
                <w:numId w:val="3"/>
              </w:numPr>
            </w:pPr>
            <w:r w:rsidRPr="00A25435">
              <w:t>Ensure that the head of the bed is flat and that there is no more than one small pillow under the</w:t>
            </w:r>
            <w:r w:rsidR="00AC6F9D" w:rsidRPr="00A25435">
              <w:t>ir</w:t>
            </w:r>
            <w:r w:rsidRPr="00A25435">
              <w:t xml:space="preserve"> head.</w:t>
            </w:r>
          </w:p>
          <w:p w:rsidR="00DE21EF" w:rsidRPr="00A25435" w:rsidRDefault="00A25435" w:rsidP="00DE21EF">
            <w:pPr>
              <w:pStyle w:val="ListParagraph"/>
              <w:numPr>
                <w:ilvl w:val="0"/>
                <w:numId w:val="3"/>
              </w:numPr>
            </w:pPr>
            <w:r w:rsidRPr="00A25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02DE8" wp14:editId="1DBDE6CA">
                      <wp:simplePos x="0" y="0"/>
                      <wp:positionH relativeFrom="column">
                        <wp:posOffset>3583517</wp:posOffset>
                      </wp:positionH>
                      <wp:positionV relativeFrom="paragraph">
                        <wp:posOffset>-1210945</wp:posOffset>
                      </wp:positionV>
                      <wp:extent cx="1574800" cy="59245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592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3C5" w:rsidRPr="00F55D64" w:rsidRDefault="00CE23C5">
                                  <w:pPr>
                                    <w:rPr>
                                      <w:b/>
                                    </w:rPr>
                                  </w:pPr>
                                  <w:r w:rsidRPr="00F55D64">
                                    <w:rPr>
                                      <w:b/>
                                    </w:rPr>
                                    <w:t>Sitting or Side Lying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2.15pt;margin-top:-95.35pt;width:124pt;height:4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" filled="f" stroked="f">
                      <v:textbox>
                        <w:txbxContent>
                          <w:p w:rsidR="00CE23C5" w:rsidRPr="00F55D64" w:rsidRDefault="00CE23C5">
                            <w:pPr>
                              <w:rPr>
                                <w:b/>
                              </w:rPr>
                            </w:pPr>
                            <w:r w:rsidRPr="00F55D64">
                              <w:rPr>
                                <w:b/>
                              </w:rPr>
                              <w:t>Sitting or Side Lying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54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F2ACB0" wp14:editId="5ED78B84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-1577340</wp:posOffset>
                      </wp:positionV>
                      <wp:extent cx="1574800" cy="270510"/>
                      <wp:effectExtent l="0" t="0" r="635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5D64" w:rsidRPr="00F55D64" w:rsidRDefault="00F55D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82.2pt;margin-top:-124.2pt;width:124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" fillcolor="white [3212]" stroked="f">
                      <v:textbox>
                        <w:txbxContent>
                          <w:p w:rsidR="00F55D64" w:rsidRPr="00F55D64" w:rsidRDefault="00F55D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5435"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4DE8D9" wp14:editId="48EACD69">
                      <wp:simplePos x="0" y="0"/>
                      <wp:positionH relativeFrom="column">
                        <wp:posOffset>3151081</wp:posOffset>
                      </wp:positionH>
                      <wp:positionV relativeFrom="paragraph">
                        <wp:posOffset>-176107</wp:posOffset>
                      </wp:positionV>
                      <wp:extent cx="418211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21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3C5" w:rsidRPr="00A41338" w:rsidRDefault="00CE23C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A41338">
                                    <w:rPr>
                                      <w:sz w:val="14"/>
                                    </w:rPr>
                                    <w:t xml:space="preserve">Photo source: accessemergencymedicine.mhmedical.com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48.1pt;margin-top:-13.85pt;width:329.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" filled="f" stroked="f">
                      <v:textbox style="mso-fit-shape-to-text:t">
                        <w:txbxContent>
                          <w:p w:rsidR="00CE23C5" w:rsidRPr="00A41338" w:rsidRDefault="00CE23C5">
                            <w:pPr>
                              <w:rPr>
                                <w:sz w:val="14"/>
                              </w:rPr>
                            </w:pPr>
                            <w:r w:rsidRPr="00A41338">
                              <w:rPr>
                                <w:sz w:val="14"/>
                              </w:rPr>
                              <w:t xml:space="preserve">Photo source: accessemergencymedicine.mhmedical.com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1EF" w:rsidRPr="00A25435">
              <w:t xml:space="preserve">Provide emotional support and reorientation as required. </w:t>
            </w:r>
          </w:p>
          <w:p w:rsidR="00DE21EF" w:rsidRPr="00A25435" w:rsidRDefault="00DE21EF" w:rsidP="00DE21EF">
            <w:pPr>
              <w:pStyle w:val="ListParagraph"/>
              <w:numPr>
                <w:ilvl w:val="0"/>
                <w:numId w:val="4"/>
              </w:numPr>
            </w:pPr>
            <w:r w:rsidRPr="00A25435">
              <w:t>The physician may pass you the CSF samples as they are collected. Ensure that each tube is labeled in the order in which the specimens were collected</w:t>
            </w:r>
            <w:r w:rsidR="00271ABF" w:rsidRPr="00A25435">
              <w:t xml:space="preserve">. The tubes will be </w:t>
            </w:r>
            <w:r w:rsidR="001E4633" w:rsidRPr="00A25435">
              <w:t xml:space="preserve">numbered </w:t>
            </w:r>
            <w:r w:rsidR="00271ABF" w:rsidRPr="00A25435">
              <w:t xml:space="preserve">1 through 4 and your </w:t>
            </w:r>
            <w:r w:rsidR="00AC6F9D" w:rsidRPr="00A25435">
              <w:t xml:space="preserve">lab </w:t>
            </w:r>
            <w:r w:rsidRPr="00A25435">
              <w:t>labels will</w:t>
            </w:r>
            <w:r w:rsidR="00AC6F9D" w:rsidRPr="00A25435">
              <w:t xml:space="preserve"> also</w:t>
            </w:r>
            <w:r w:rsidR="00271ABF" w:rsidRPr="00A25435">
              <w:t xml:space="preserve"> be numbered</w:t>
            </w:r>
            <w:r w:rsidR="007E26F2" w:rsidRPr="00A25435">
              <w:t>.</w:t>
            </w:r>
          </w:p>
          <w:p w:rsidR="0049124E" w:rsidRDefault="0049124E" w:rsidP="0049124E">
            <w:pPr>
              <w:pStyle w:val="ListParagraph"/>
            </w:pPr>
          </w:p>
          <w:p w:rsidR="00A25435" w:rsidRPr="00A25435" w:rsidRDefault="00A25435" w:rsidP="009A3C16"/>
        </w:tc>
      </w:tr>
      <w:tr w:rsidR="008828D4" w:rsidRPr="00A25435" w:rsidTr="004300C7">
        <w:trPr>
          <w:trHeight w:val="1527"/>
        </w:trPr>
        <w:tc>
          <w:tcPr>
            <w:tcW w:w="2250" w:type="dxa"/>
          </w:tcPr>
          <w:p w:rsidR="006E32D6" w:rsidRDefault="006E32D6" w:rsidP="00DE2D84">
            <w:pPr>
              <w:rPr>
                <w:b/>
              </w:rPr>
            </w:pPr>
          </w:p>
          <w:p w:rsidR="006E32D6" w:rsidRDefault="006E32D6" w:rsidP="00DE2D84">
            <w:pPr>
              <w:rPr>
                <w:b/>
              </w:rPr>
            </w:pPr>
          </w:p>
          <w:p w:rsidR="008828D4" w:rsidRPr="00A25435" w:rsidRDefault="008828D4" w:rsidP="00A534FB">
            <w:pPr>
              <w:pStyle w:val="Heading2"/>
              <w:jc w:val="center"/>
              <w:outlineLvl w:val="1"/>
            </w:pPr>
            <w:r w:rsidRPr="00A25435">
              <w:t>Monitoring</w:t>
            </w:r>
          </w:p>
        </w:tc>
        <w:tc>
          <w:tcPr>
            <w:tcW w:w="9000" w:type="dxa"/>
          </w:tcPr>
          <w:p w:rsidR="00A25435" w:rsidRDefault="00A25435" w:rsidP="00A25435">
            <w:pPr>
              <w:pStyle w:val="ListParagraph"/>
            </w:pPr>
          </w:p>
          <w:p w:rsidR="007E26F2" w:rsidRPr="00A25435" w:rsidRDefault="007E26F2" w:rsidP="007E26F2">
            <w:pPr>
              <w:pStyle w:val="ListParagraph"/>
              <w:numPr>
                <w:ilvl w:val="0"/>
                <w:numId w:val="4"/>
              </w:numPr>
            </w:pPr>
            <w:r w:rsidRPr="00A25435">
              <w:t>Monitor the patient’s neurologic, respiratory, and cardiovascular status during the procedure</w:t>
            </w:r>
            <w:r w:rsidR="002028C6" w:rsidRPr="00A25435">
              <w:t>.</w:t>
            </w:r>
          </w:p>
          <w:p w:rsidR="007E26F2" w:rsidRPr="00A25435" w:rsidRDefault="007E26F2" w:rsidP="007E26F2">
            <w:pPr>
              <w:pStyle w:val="ListParagraph"/>
              <w:numPr>
                <w:ilvl w:val="0"/>
                <w:numId w:val="4"/>
              </w:numPr>
            </w:pPr>
            <w:r w:rsidRPr="00A25435">
              <w:t>Observe the patient for cha</w:t>
            </w:r>
            <w:bookmarkStart w:id="0" w:name="_GoBack"/>
            <w:bookmarkEnd w:id="0"/>
            <w:r w:rsidRPr="00A25435">
              <w:t xml:space="preserve">nges in level of consciousness, </w:t>
            </w:r>
            <w:r w:rsidR="004D69EA">
              <w:t xml:space="preserve">headache, </w:t>
            </w:r>
            <w:r w:rsidRPr="00A25435">
              <w:t xml:space="preserve">pupil size and reactivity, motor or sensory function, </w:t>
            </w:r>
            <w:r w:rsidR="00F91445">
              <w:t>and</w:t>
            </w:r>
            <w:r w:rsidRPr="00A25435">
              <w:t xml:space="preserve"> vital signs</w:t>
            </w:r>
            <w:r w:rsidR="002028C6" w:rsidRPr="00A25435">
              <w:t>.</w:t>
            </w:r>
          </w:p>
          <w:p w:rsidR="002028C6" w:rsidRPr="00A25435" w:rsidRDefault="00AC6F9D" w:rsidP="007E26F2">
            <w:pPr>
              <w:pStyle w:val="ListParagraph"/>
              <w:numPr>
                <w:ilvl w:val="0"/>
                <w:numId w:val="4"/>
              </w:numPr>
            </w:pPr>
            <w:r w:rsidRPr="00A25435">
              <w:t xml:space="preserve">The patient should remain in </w:t>
            </w:r>
            <w:r w:rsidR="00A41338">
              <w:t>a position of comfort post procedure.</w:t>
            </w:r>
          </w:p>
          <w:p w:rsidR="008828D4" w:rsidRDefault="005863EE" w:rsidP="005863EE">
            <w:pPr>
              <w:pStyle w:val="ListParagraph"/>
              <w:numPr>
                <w:ilvl w:val="0"/>
                <w:numId w:val="4"/>
              </w:numPr>
            </w:pPr>
            <w:r w:rsidRPr="00A25435">
              <w:t>Assess the puncture site for CSF leakage or bleeding. Change the dressing as needed</w:t>
            </w:r>
            <w:r w:rsidR="00AC6F9D" w:rsidRPr="00A25435">
              <w:t>.</w:t>
            </w:r>
          </w:p>
          <w:p w:rsidR="00A25435" w:rsidRPr="00A25435" w:rsidRDefault="00A25435" w:rsidP="00A25435">
            <w:pPr>
              <w:pStyle w:val="ListParagraph"/>
            </w:pPr>
          </w:p>
        </w:tc>
      </w:tr>
    </w:tbl>
    <w:p w:rsidR="00E12623" w:rsidRDefault="00E12623">
      <w:pPr>
        <w:rPr>
          <w:b/>
          <w:u w:val="single"/>
        </w:rPr>
      </w:pPr>
    </w:p>
    <w:p w:rsidR="00A25435" w:rsidRDefault="00E12623">
      <w:pPr>
        <w:rPr>
          <w:b/>
          <w:u w:val="single"/>
        </w:rPr>
      </w:pPr>
      <w:r>
        <w:rPr>
          <w:b/>
          <w:u w:val="single"/>
        </w:rPr>
        <w:t xml:space="preserve">References and additional resources: </w:t>
      </w:r>
    </w:p>
    <w:p w:rsidR="001E4633" w:rsidRPr="009A3C16" w:rsidRDefault="009A3C16">
      <w:r w:rsidRPr="009A3C16">
        <w:t>Elsevier Module: Lumbar Puncture.</w:t>
      </w:r>
    </w:p>
    <w:p w:rsidR="00A25435" w:rsidRPr="009A3C16" w:rsidRDefault="00A25435" w:rsidP="00A25435">
      <w:pPr>
        <w:rPr>
          <w:sz w:val="24"/>
        </w:rPr>
      </w:pPr>
      <w:proofErr w:type="spellStart"/>
      <w:r w:rsidRPr="009A3C16">
        <w:rPr>
          <w:sz w:val="24"/>
        </w:rPr>
        <w:t>InterHospital</w:t>
      </w:r>
      <w:proofErr w:type="spellEnd"/>
      <w:r w:rsidRPr="009A3C16">
        <w:rPr>
          <w:sz w:val="24"/>
        </w:rPr>
        <w:t xml:space="preserve"> Laboratory Partnership, Specimen Collection Manual. </w:t>
      </w:r>
      <w:proofErr w:type="gramStart"/>
      <w:r w:rsidRPr="009A3C16">
        <w:rPr>
          <w:sz w:val="24"/>
        </w:rPr>
        <w:t>(2013).</w:t>
      </w:r>
      <w:r w:rsidR="009A3C16">
        <w:rPr>
          <w:sz w:val="24"/>
        </w:rPr>
        <w:t xml:space="preserve"> </w:t>
      </w:r>
      <w:r w:rsidRPr="009A3C16">
        <w:rPr>
          <w:sz w:val="24"/>
        </w:rPr>
        <w:t>Body Fluid-Cerebrospinal Fluid.</w:t>
      </w:r>
      <w:proofErr w:type="gramEnd"/>
      <w:r w:rsidRPr="009A3C16">
        <w:rPr>
          <w:sz w:val="24"/>
        </w:rPr>
        <w:t xml:space="preserve"> Retrieved from </w:t>
      </w:r>
      <w:hyperlink r:id="rId14" w:history="1">
        <w:r w:rsidRPr="009A3C16">
          <w:rPr>
            <w:rStyle w:val="Hyperlink"/>
            <w:sz w:val="24"/>
          </w:rPr>
          <w:t>http://172.16.0.13/dsweb/Get/Document-9683/Body%20Fluid_CSF.pdf</w:t>
        </w:r>
      </w:hyperlink>
      <w:r w:rsidRPr="009A3C16">
        <w:rPr>
          <w:sz w:val="24"/>
        </w:rPr>
        <w:t xml:space="preserve"> </w:t>
      </w:r>
    </w:p>
    <w:p w:rsidR="0049124E" w:rsidRPr="009A3C16" w:rsidRDefault="0049124E">
      <w:pPr>
        <w:rPr>
          <w:sz w:val="28"/>
        </w:rPr>
      </w:pPr>
    </w:p>
    <w:sectPr w:rsidR="0049124E" w:rsidRPr="009A3C1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EE" w:rsidRDefault="005863EE" w:rsidP="005863EE">
      <w:pPr>
        <w:spacing w:after="0" w:line="240" w:lineRule="auto"/>
      </w:pPr>
      <w:r>
        <w:separator/>
      </w:r>
    </w:p>
  </w:endnote>
  <w:endnote w:type="continuationSeparator" w:id="0">
    <w:p w:rsidR="005863EE" w:rsidRDefault="005863EE" w:rsidP="0058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3C" w:rsidRDefault="0026593C">
    <w:pPr>
      <w:pStyle w:val="Footer"/>
    </w:pPr>
    <w:r>
      <w:t>LP, Nursing Quick Tip Sheet,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EE" w:rsidRDefault="005863EE" w:rsidP="005863EE">
      <w:pPr>
        <w:spacing w:after="0" w:line="240" w:lineRule="auto"/>
      </w:pPr>
      <w:r>
        <w:separator/>
      </w:r>
    </w:p>
  </w:footnote>
  <w:footnote w:type="continuationSeparator" w:id="0">
    <w:p w:rsidR="005863EE" w:rsidRDefault="005863EE" w:rsidP="0058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F20"/>
    <w:multiLevelType w:val="hybridMultilevel"/>
    <w:tmpl w:val="97FE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6477"/>
    <w:multiLevelType w:val="multilevel"/>
    <w:tmpl w:val="E3F6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A73F3"/>
    <w:multiLevelType w:val="hybridMultilevel"/>
    <w:tmpl w:val="CD58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59C0"/>
    <w:multiLevelType w:val="multilevel"/>
    <w:tmpl w:val="E0F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A257E"/>
    <w:multiLevelType w:val="hybridMultilevel"/>
    <w:tmpl w:val="AA9A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AC"/>
    <w:rsid w:val="00007112"/>
    <w:rsid w:val="00011A16"/>
    <w:rsid w:val="00055BD8"/>
    <w:rsid w:val="000A5921"/>
    <w:rsid w:val="000B5BB7"/>
    <w:rsid w:val="00134C52"/>
    <w:rsid w:val="00137A7A"/>
    <w:rsid w:val="00146999"/>
    <w:rsid w:val="001E4633"/>
    <w:rsid w:val="00200E6A"/>
    <w:rsid w:val="002028C6"/>
    <w:rsid w:val="00223FC2"/>
    <w:rsid w:val="00224070"/>
    <w:rsid w:val="0026593C"/>
    <w:rsid w:val="00271ABF"/>
    <w:rsid w:val="002C25F0"/>
    <w:rsid w:val="00320C3C"/>
    <w:rsid w:val="00322BB1"/>
    <w:rsid w:val="00345884"/>
    <w:rsid w:val="003A5CAC"/>
    <w:rsid w:val="003B5679"/>
    <w:rsid w:val="003C180A"/>
    <w:rsid w:val="003D2258"/>
    <w:rsid w:val="004051BA"/>
    <w:rsid w:val="004300C7"/>
    <w:rsid w:val="004855BB"/>
    <w:rsid w:val="00485FC7"/>
    <w:rsid w:val="0049124E"/>
    <w:rsid w:val="004D69EA"/>
    <w:rsid w:val="0056757D"/>
    <w:rsid w:val="005863EE"/>
    <w:rsid w:val="00636157"/>
    <w:rsid w:val="006B3EC3"/>
    <w:rsid w:val="006D46A3"/>
    <w:rsid w:val="006E1F55"/>
    <w:rsid w:val="006E32D6"/>
    <w:rsid w:val="00773D54"/>
    <w:rsid w:val="0078330D"/>
    <w:rsid w:val="007C7C17"/>
    <w:rsid w:val="007D7F5F"/>
    <w:rsid w:val="007E26F2"/>
    <w:rsid w:val="00811903"/>
    <w:rsid w:val="00832EB4"/>
    <w:rsid w:val="00853715"/>
    <w:rsid w:val="008828D4"/>
    <w:rsid w:val="009A3C16"/>
    <w:rsid w:val="009E1AE1"/>
    <w:rsid w:val="00A25435"/>
    <w:rsid w:val="00A27AE7"/>
    <w:rsid w:val="00A41338"/>
    <w:rsid w:val="00A534FB"/>
    <w:rsid w:val="00A91D0A"/>
    <w:rsid w:val="00AC6F9D"/>
    <w:rsid w:val="00B22D33"/>
    <w:rsid w:val="00B768EE"/>
    <w:rsid w:val="00BC1A5F"/>
    <w:rsid w:val="00BE12E6"/>
    <w:rsid w:val="00C1445E"/>
    <w:rsid w:val="00CE23C5"/>
    <w:rsid w:val="00D10B65"/>
    <w:rsid w:val="00D361AB"/>
    <w:rsid w:val="00D648F6"/>
    <w:rsid w:val="00D72295"/>
    <w:rsid w:val="00DE21EF"/>
    <w:rsid w:val="00DE2D84"/>
    <w:rsid w:val="00E12623"/>
    <w:rsid w:val="00E44FAE"/>
    <w:rsid w:val="00EF64F5"/>
    <w:rsid w:val="00F55D64"/>
    <w:rsid w:val="00F85CB4"/>
    <w:rsid w:val="00F91445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5C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EE"/>
  </w:style>
  <w:style w:type="paragraph" w:styleId="Footer">
    <w:name w:val="footer"/>
    <w:basedOn w:val="Normal"/>
    <w:link w:val="FooterChar"/>
    <w:uiPriority w:val="99"/>
    <w:unhideWhenUsed/>
    <w:rsid w:val="0058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EE"/>
  </w:style>
  <w:style w:type="character" w:styleId="Hyperlink">
    <w:name w:val="Hyperlink"/>
    <w:basedOn w:val="DefaultParagraphFont"/>
    <w:uiPriority w:val="99"/>
    <w:unhideWhenUsed/>
    <w:rsid w:val="00A254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5C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EE"/>
  </w:style>
  <w:style w:type="paragraph" w:styleId="Footer">
    <w:name w:val="footer"/>
    <w:basedOn w:val="Normal"/>
    <w:link w:val="FooterChar"/>
    <w:uiPriority w:val="99"/>
    <w:unhideWhenUsed/>
    <w:rsid w:val="0058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EE"/>
  </w:style>
  <w:style w:type="character" w:styleId="Hyperlink">
    <w:name w:val="Hyperlink"/>
    <w:basedOn w:val="DefaultParagraphFont"/>
    <w:uiPriority w:val="99"/>
    <w:unhideWhenUsed/>
    <w:rsid w:val="00A254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3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BACAD"/>
                                <w:bottom w:val="single" w:sz="6" w:space="12" w:color="ABACAD"/>
                                <w:right w:val="single" w:sz="6" w:space="12" w:color="ABACAD"/>
                              </w:divBdr>
                              <w:divsChild>
                                <w:div w:id="11103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BACAD"/>
                                <w:bottom w:val="single" w:sz="6" w:space="12" w:color="ABACAD"/>
                                <w:right w:val="single" w:sz="6" w:space="12" w:color="ABACAD"/>
                              </w:divBdr>
                              <w:divsChild>
                                <w:div w:id="15275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8093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0348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172.16.0.13/dsweb/Get/Document-9683/Body%20Fluid_CS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SELINA.FLEMING</dc:creator>
  <cp:lastModifiedBy>SELINA.FLEMING</cp:lastModifiedBy>
  <cp:revision>76</cp:revision>
  <dcterms:created xsi:type="dcterms:W3CDTF">2018-09-25T18:12:00Z</dcterms:created>
  <dcterms:modified xsi:type="dcterms:W3CDTF">2020-12-10T16:09:00Z</dcterms:modified>
</cp:coreProperties>
</file>