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586"/>
        <w:gridCol w:w="136"/>
        <w:gridCol w:w="253"/>
        <w:gridCol w:w="819"/>
        <w:gridCol w:w="2197"/>
        <w:gridCol w:w="35"/>
        <w:gridCol w:w="1697"/>
        <w:gridCol w:w="536"/>
        <w:gridCol w:w="1291"/>
        <w:gridCol w:w="1746"/>
      </w:tblGrid>
      <w:tr w:rsidR="0001295E" w:rsidRPr="00117BBD" w14:paraId="2D372433" w14:textId="77777777" w:rsidTr="0001295E">
        <w:tc>
          <w:tcPr>
            <w:tcW w:w="1975" w:type="dxa"/>
            <w:gridSpan w:val="3"/>
            <w:shd w:val="clear" w:color="auto" w:fill="F2F2F2" w:themeFill="background1" w:themeFillShade="F2"/>
          </w:tcPr>
          <w:bookmarkStart w:id="0" w:name="Title"/>
          <w:p w14:paraId="44689A03" w14:textId="77777777" w:rsidR="0001295E" w:rsidRPr="00117BBD" w:rsidRDefault="0001295E" w:rsidP="00EF34C9">
            <w:pPr>
              <w:spacing w:after="60"/>
              <w:rPr>
                <w:rFonts w:ascii="Arial" w:hAnsi="Arial" w:cs="Arial"/>
                <w:b/>
                <w:sz w:val="24"/>
                <w:szCs w:val="24"/>
              </w:rPr>
            </w:pPr>
            <w:r w:rsidRPr="00117BBD">
              <w:rPr>
                <w:rFonts w:ascii="Arial" w:hAnsi="Arial" w:cs="Arial"/>
                <w:b/>
                <w:sz w:val="24"/>
                <w:szCs w:val="24"/>
              </w:rPr>
              <w:fldChar w:fldCharType="begin"/>
            </w:r>
            <w:r w:rsidRPr="00117BBD">
              <w:rPr>
                <w:rFonts w:ascii="Arial" w:hAnsi="Arial" w:cs="Arial"/>
                <w:b/>
                <w:sz w:val="24"/>
                <w:szCs w:val="24"/>
              </w:rPr>
              <w:instrText>HYPERLINK "http://mhs12spapp01:9090/sites/datacenter/Pages/Policy-and-Procedures.aspx" \o "Enter a Title that is reflective of the content of the policy"</w:instrText>
            </w:r>
            <w:r w:rsidRPr="00117BBD">
              <w:rPr>
                <w:rFonts w:ascii="Arial" w:hAnsi="Arial" w:cs="Arial"/>
                <w:b/>
                <w:sz w:val="24"/>
                <w:szCs w:val="24"/>
              </w:rPr>
              <w:fldChar w:fldCharType="separate"/>
            </w:r>
            <w:r w:rsidRPr="00117BBD">
              <w:rPr>
                <w:rStyle w:val="Hyperlink"/>
                <w:rFonts w:ascii="Arial" w:hAnsi="Arial" w:cs="Arial"/>
                <w:b/>
                <w:sz w:val="24"/>
                <w:szCs w:val="24"/>
              </w:rPr>
              <w:t>Title</w:t>
            </w:r>
            <w:bookmarkEnd w:id="0"/>
            <w:r w:rsidRPr="00117BBD">
              <w:rPr>
                <w:rFonts w:ascii="Arial" w:hAnsi="Arial" w:cs="Arial"/>
                <w:b/>
                <w:sz w:val="24"/>
                <w:szCs w:val="24"/>
              </w:rPr>
              <w:fldChar w:fldCharType="end"/>
            </w:r>
            <w:r w:rsidRPr="00117BBD">
              <w:rPr>
                <w:rFonts w:ascii="Arial" w:hAnsi="Arial" w:cs="Arial"/>
                <w:b/>
                <w:sz w:val="24"/>
                <w:szCs w:val="24"/>
              </w:rPr>
              <w:t>:</w:t>
            </w:r>
          </w:p>
        </w:tc>
        <w:tc>
          <w:tcPr>
            <w:tcW w:w="6575" w:type="dxa"/>
            <w:gridSpan w:val="6"/>
            <w:vAlign w:val="center"/>
          </w:tcPr>
          <w:p w14:paraId="7BE938DB" w14:textId="77777777" w:rsidR="0001295E" w:rsidRPr="00117BBD" w:rsidRDefault="0001295E" w:rsidP="00E36435">
            <w:pPr>
              <w:rPr>
                <w:rFonts w:ascii="Arial" w:hAnsi="Arial" w:cs="Arial"/>
                <w:b/>
                <w:sz w:val="24"/>
                <w:szCs w:val="24"/>
              </w:rPr>
            </w:pPr>
            <w:r w:rsidRPr="00117BBD">
              <w:rPr>
                <w:rFonts w:ascii="Arial" w:hAnsi="Arial" w:cs="Arial"/>
                <w:b/>
                <w:sz w:val="24"/>
                <w:szCs w:val="24"/>
              </w:rPr>
              <w:t xml:space="preserve">Use of Patient’s Own Medications  </w:t>
            </w:r>
          </w:p>
        </w:tc>
        <w:tc>
          <w:tcPr>
            <w:tcW w:w="1746" w:type="dxa"/>
            <w:vMerge w:val="restart"/>
            <w:vAlign w:val="center"/>
          </w:tcPr>
          <w:p w14:paraId="3D372C9C" w14:textId="624EA796" w:rsidR="0001295E" w:rsidRPr="00117BBD" w:rsidRDefault="0001295E" w:rsidP="009C5535">
            <w:pPr>
              <w:rPr>
                <w:rFonts w:ascii="Arial" w:hAnsi="Arial" w:cs="Arial"/>
                <w:b/>
                <w:sz w:val="24"/>
                <w:szCs w:val="24"/>
              </w:rPr>
            </w:pPr>
          </w:p>
        </w:tc>
      </w:tr>
      <w:bookmarkStart w:id="1" w:name="Manual"/>
      <w:tr w:rsidR="0001295E" w:rsidRPr="00117BBD" w14:paraId="0A3E30AD" w14:textId="77777777" w:rsidTr="0001295E">
        <w:tc>
          <w:tcPr>
            <w:tcW w:w="1975" w:type="dxa"/>
            <w:gridSpan w:val="3"/>
            <w:shd w:val="clear" w:color="auto" w:fill="F2F2F2" w:themeFill="background1" w:themeFillShade="F2"/>
          </w:tcPr>
          <w:p w14:paraId="37747838" w14:textId="77777777" w:rsidR="0001295E" w:rsidRPr="00117BBD" w:rsidRDefault="0001295E" w:rsidP="00B275C1">
            <w:pPr>
              <w:spacing w:after="60"/>
              <w:rPr>
                <w:rFonts w:ascii="Arial" w:hAnsi="Arial" w:cs="Arial"/>
                <w:b/>
                <w:sz w:val="24"/>
                <w:szCs w:val="24"/>
              </w:rPr>
            </w:pPr>
            <w:r w:rsidRPr="00117BBD">
              <w:rPr>
                <w:rFonts w:ascii="Arial" w:hAnsi="Arial" w:cs="Arial"/>
                <w:b/>
                <w:sz w:val="24"/>
                <w:szCs w:val="24"/>
              </w:rPr>
              <w:fldChar w:fldCharType="begin"/>
            </w:r>
            <w:r w:rsidRPr="00117BBD">
              <w:rPr>
                <w:rFonts w:ascii="Arial" w:hAnsi="Arial" w:cs="Arial"/>
                <w:b/>
                <w:sz w:val="24"/>
                <w:szCs w:val="24"/>
              </w:rPr>
              <w:instrText>HYPERLINK "http://mhs12spapp01:9090/sites/datacenter/Pages/Policy-and-Procedures.aspx" \o "Drop down list. Categorizes policies into groups. Depends on content of the policy. Choose from list."</w:instrText>
            </w:r>
            <w:r w:rsidRPr="00117BBD">
              <w:rPr>
                <w:rFonts w:ascii="Arial" w:hAnsi="Arial" w:cs="Arial"/>
                <w:b/>
                <w:sz w:val="24"/>
                <w:szCs w:val="24"/>
              </w:rPr>
              <w:fldChar w:fldCharType="separate"/>
            </w:r>
            <w:bookmarkEnd w:id="1"/>
            <w:r w:rsidRPr="00117BBD">
              <w:rPr>
                <w:rStyle w:val="Hyperlink"/>
                <w:rFonts w:ascii="Arial" w:hAnsi="Arial" w:cs="Arial"/>
                <w:b/>
                <w:sz w:val="24"/>
                <w:szCs w:val="24"/>
              </w:rPr>
              <w:t>Manual</w:t>
            </w:r>
            <w:r w:rsidRPr="00117BBD">
              <w:rPr>
                <w:rFonts w:ascii="Arial" w:hAnsi="Arial" w:cs="Arial"/>
                <w:b/>
                <w:sz w:val="24"/>
                <w:szCs w:val="24"/>
              </w:rPr>
              <w:fldChar w:fldCharType="end"/>
            </w:r>
            <w:r w:rsidRPr="00117BBD">
              <w:rPr>
                <w:rFonts w:ascii="Arial" w:hAnsi="Arial" w:cs="Arial"/>
                <w:b/>
                <w:sz w:val="24"/>
                <w:szCs w:val="24"/>
              </w:rPr>
              <w:t>:</w:t>
            </w:r>
          </w:p>
        </w:tc>
        <w:tc>
          <w:tcPr>
            <w:tcW w:w="6575" w:type="dxa"/>
            <w:gridSpan w:val="6"/>
            <w:vAlign w:val="center"/>
          </w:tcPr>
          <w:p w14:paraId="0A34BEF5" w14:textId="7F9ECE38" w:rsidR="0001295E" w:rsidRPr="00117BBD" w:rsidRDefault="00E9647E" w:rsidP="001F5631">
            <w:pPr>
              <w:tabs>
                <w:tab w:val="left" w:pos="2870"/>
              </w:tabs>
              <w:spacing w:after="60"/>
              <w:rPr>
                <w:rFonts w:ascii="Arial" w:hAnsi="Arial" w:cs="Arial"/>
                <w:sz w:val="24"/>
                <w:szCs w:val="24"/>
              </w:rPr>
            </w:pPr>
            <w:r w:rsidRPr="00117BBD">
              <w:rPr>
                <w:rFonts w:ascii="Arial" w:hAnsi="Arial" w:cs="Arial"/>
                <w:sz w:val="24"/>
                <w:szCs w:val="24"/>
              </w:rPr>
              <w:t>Clinical</w:t>
            </w:r>
          </w:p>
        </w:tc>
        <w:tc>
          <w:tcPr>
            <w:tcW w:w="1746" w:type="dxa"/>
            <w:vMerge/>
            <w:vAlign w:val="center"/>
          </w:tcPr>
          <w:p w14:paraId="248E82D7" w14:textId="77777777" w:rsidR="0001295E" w:rsidRPr="00117BBD" w:rsidRDefault="0001295E" w:rsidP="009C5535">
            <w:pPr>
              <w:spacing w:after="60"/>
              <w:rPr>
                <w:rFonts w:ascii="Arial" w:hAnsi="Arial" w:cs="Arial"/>
                <w:sz w:val="24"/>
                <w:szCs w:val="24"/>
              </w:rPr>
            </w:pPr>
          </w:p>
        </w:tc>
      </w:tr>
      <w:bookmarkStart w:id="2" w:name="Section"/>
      <w:tr w:rsidR="0001295E" w:rsidRPr="00117BBD" w14:paraId="484C72F4" w14:textId="77777777" w:rsidTr="0001295E">
        <w:tc>
          <w:tcPr>
            <w:tcW w:w="1975" w:type="dxa"/>
            <w:gridSpan w:val="3"/>
            <w:shd w:val="clear" w:color="auto" w:fill="F2F2F2" w:themeFill="background1" w:themeFillShade="F2"/>
          </w:tcPr>
          <w:p w14:paraId="0EDE03AA" w14:textId="77777777" w:rsidR="0001295E" w:rsidRPr="00117BBD" w:rsidRDefault="0001295E" w:rsidP="00D06FA9">
            <w:pPr>
              <w:spacing w:after="60"/>
              <w:rPr>
                <w:rFonts w:ascii="Arial" w:hAnsi="Arial" w:cs="Arial"/>
                <w:b/>
                <w:sz w:val="24"/>
                <w:szCs w:val="24"/>
              </w:rPr>
            </w:pPr>
            <w:r w:rsidRPr="00117BBD">
              <w:rPr>
                <w:rFonts w:ascii="Arial" w:hAnsi="Arial" w:cs="Arial"/>
                <w:b/>
                <w:sz w:val="24"/>
                <w:szCs w:val="24"/>
              </w:rPr>
              <w:fldChar w:fldCharType="begin"/>
            </w:r>
            <w:r w:rsidRPr="00117BBD">
              <w:rPr>
                <w:rFonts w:ascii="Arial" w:hAnsi="Arial" w:cs="Arial"/>
                <w:b/>
                <w:sz w:val="24"/>
                <w:szCs w:val="24"/>
              </w:rPr>
              <w:instrText>HYPERLINK "http://mhs12spapp01:9090/sites/datacenter/Pages/Policy-and-Procedures.aspx" \o "Drop down list. Groups policies within Manuals. For Clinical policies that are hospital-wide - Use INTERDISCIPLINARY."</w:instrText>
            </w:r>
            <w:r w:rsidRPr="00117BBD">
              <w:rPr>
                <w:rFonts w:ascii="Arial" w:hAnsi="Arial" w:cs="Arial"/>
                <w:b/>
                <w:sz w:val="24"/>
                <w:szCs w:val="24"/>
              </w:rPr>
              <w:fldChar w:fldCharType="separate"/>
            </w:r>
            <w:r w:rsidRPr="00117BBD">
              <w:rPr>
                <w:rStyle w:val="Hyperlink"/>
                <w:rFonts w:ascii="Arial" w:hAnsi="Arial" w:cs="Arial"/>
                <w:b/>
                <w:sz w:val="24"/>
                <w:szCs w:val="24"/>
              </w:rPr>
              <w:t>Section</w:t>
            </w:r>
            <w:bookmarkEnd w:id="2"/>
            <w:r w:rsidRPr="00117BBD">
              <w:rPr>
                <w:rFonts w:ascii="Arial" w:hAnsi="Arial" w:cs="Arial"/>
                <w:b/>
                <w:sz w:val="24"/>
                <w:szCs w:val="24"/>
              </w:rPr>
              <w:fldChar w:fldCharType="end"/>
            </w:r>
            <w:r w:rsidRPr="00117BBD">
              <w:rPr>
                <w:rFonts w:ascii="Arial" w:hAnsi="Arial" w:cs="Arial"/>
                <w:b/>
                <w:sz w:val="24"/>
                <w:szCs w:val="24"/>
              </w:rPr>
              <w:t>:</w:t>
            </w:r>
          </w:p>
        </w:tc>
        <w:tc>
          <w:tcPr>
            <w:tcW w:w="6575" w:type="dxa"/>
            <w:gridSpan w:val="6"/>
            <w:shd w:val="clear" w:color="auto" w:fill="auto"/>
            <w:vAlign w:val="center"/>
          </w:tcPr>
          <w:p w14:paraId="763F47AD" w14:textId="7E9AFAE0" w:rsidR="0001295E" w:rsidRPr="00117BBD" w:rsidRDefault="00E9647E" w:rsidP="00E36435">
            <w:pPr>
              <w:spacing w:after="60"/>
              <w:rPr>
                <w:rFonts w:ascii="Arial" w:hAnsi="Arial" w:cs="Arial"/>
                <w:sz w:val="24"/>
                <w:szCs w:val="24"/>
              </w:rPr>
            </w:pPr>
            <w:r w:rsidRPr="00117BBD">
              <w:rPr>
                <w:rFonts w:ascii="Arial" w:hAnsi="Arial" w:cs="Arial"/>
                <w:sz w:val="24"/>
                <w:szCs w:val="24"/>
              </w:rPr>
              <w:t>Interdisciplinary</w:t>
            </w:r>
          </w:p>
        </w:tc>
        <w:tc>
          <w:tcPr>
            <w:tcW w:w="1746" w:type="dxa"/>
            <w:vMerge/>
            <w:shd w:val="clear" w:color="auto" w:fill="auto"/>
            <w:vAlign w:val="center"/>
          </w:tcPr>
          <w:p w14:paraId="74ADBD84" w14:textId="77777777" w:rsidR="0001295E" w:rsidRPr="00117BBD" w:rsidRDefault="0001295E" w:rsidP="009C5535">
            <w:pPr>
              <w:spacing w:after="60"/>
              <w:rPr>
                <w:rFonts w:ascii="Arial" w:hAnsi="Arial" w:cs="Arial"/>
                <w:sz w:val="24"/>
                <w:szCs w:val="24"/>
              </w:rPr>
            </w:pPr>
          </w:p>
        </w:tc>
      </w:tr>
      <w:bookmarkStart w:id="3" w:name="Approved_by"/>
      <w:tr w:rsidR="0001295E" w:rsidRPr="00117BBD" w14:paraId="03A4496B" w14:textId="77777777" w:rsidTr="0001295E">
        <w:tc>
          <w:tcPr>
            <w:tcW w:w="1975" w:type="dxa"/>
            <w:gridSpan w:val="3"/>
            <w:shd w:val="clear" w:color="auto" w:fill="F2F2F2" w:themeFill="background1" w:themeFillShade="F2"/>
          </w:tcPr>
          <w:p w14:paraId="37E2DA2D" w14:textId="77777777" w:rsidR="0001295E" w:rsidRPr="00117BBD" w:rsidRDefault="0001295E" w:rsidP="00BD6093">
            <w:pPr>
              <w:spacing w:after="60"/>
              <w:rPr>
                <w:rFonts w:ascii="Arial" w:hAnsi="Arial" w:cs="Arial"/>
                <w:sz w:val="24"/>
                <w:szCs w:val="24"/>
              </w:rPr>
            </w:pPr>
            <w:r w:rsidRPr="00117BBD">
              <w:rPr>
                <w:rFonts w:ascii="Arial" w:hAnsi="Arial" w:cs="Arial"/>
                <w:b/>
                <w:sz w:val="24"/>
                <w:szCs w:val="24"/>
              </w:rPr>
              <w:fldChar w:fldCharType="begin"/>
            </w:r>
            <w:r w:rsidRPr="00117BBD">
              <w:rPr>
                <w:rFonts w:ascii="Arial" w:hAnsi="Arial" w:cs="Arial"/>
                <w:b/>
                <w:sz w:val="24"/>
                <w:szCs w:val="24"/>
              </w:rPr>
              <w:instrText>HYPERLINK "http://mhs12spapp01:9090/sites/datacenter/Pages/Policy-and-Procedures.aspx" \o "Committee with authority to approve final version of policy. Depends on policy content. Enter the name of the Final Approval committee"</w:instrText>
            </w:r>
            <w:r w:rsidRPr="00117BBD">
              <w:rPr>
                <w:rFonts w:ascii="Arial" w:hAnsi="Arial" w:cs="Arial"/>
                <w:b/>
                <w:sz w:val="24"/>
                <w:szCs w:val="24"/>
              </w:rPr>
              <w:fldChar w:fldCharType="separate"/>
            </w:r>
            <w:bookmarkEnd w:id="3"/>
            <w:r w:rsidRPr="00117BBD">
              <w:rPr>
                <w:rStyle w:val="Hyperlink"/>
                <w:rFonts w:ascii="Arial" w:hAnsi="Arial" w:cs="Arial"/>
                <w:b/>
                <w:sz w:val="24"/>
                <w:szCs w:val="24"/>
              </w:rPr>
              <w:t>Approval Body</w:t>
            </w:r>
            <w:r w:rsidRPr="00117BBD">
              <w:rPr>
                <w:rFonts w:ascii="Arial" w:hAnsi="Arial" w:cs="Arial"/>
                <w:b/>
                <w:sz w:val="24"/>
                <w:szCs w:val="24"/>
              </w:rPr>
              <w:fldChar w:fldCharType="end"/>
            </w:r>
            <w:r w:rsidRPr="00117BBD">
              <w:rPr>
                <w:rFonts w:ascii="Arial" w:hAnsi="Arial" w:cs="Arial"/>
                <w:b/>
                <w:sz w:val="24"/>
                <w:szCs w:val="24"/>
              </w:rPr>
              <w:t>:</w:t>
            </w:r>
          </w:p>
        </w:tc>
        <w:tc>
          <w:tcPr>
            <w:tcW w:w="6575" w:type="dxa"/>
            <w:gridSpan w:val="6"/>
            <w:shd w:val="clear" w:color="auto" w:fill="auto"/>
            <w:vAlign w:val="center"/>
          </w:tcPr>
          <w:p w14:paraId="14D8BA88" w14:textId="0700B840" w:rsidR="0001295E" w:rsidRPr="00117BBD" w:rsidRDefault="00853A22" w:rsidP="00853A22">
            <w:pPr>
              <w:spacing w:after="60"/>
              <w:rPr>
                <w:rFonts w:ascii="Arial" w:hAnsi="Arial" w:cs="Arial"/>
                <w:sz w:val="24"/>
                <w:szCs w:val="24"/>
              </w:rPr>
            </w:pPr>
            <w:r w:rsidRPr="00117BBD">
              <w:rPr>
                <w:rFonts w:ascii="Arial" w:hAnsi="Arial" w:cs="Arial"/>
                <w:sz w:val="24"/>
                <w:szCs w:val="24"/>
              </w:rPr>
              <w:t xml:space="preserve">Medical Advisory Committee </w:t>
            </w:r>
          </w:p>
        </w:tc>
        <w:tc>
          <w:tcPr>
            <w:tcW w:w="1746" w:type="dxa"/>
            <w:vMerge/>
            <w:shd w:val="clear" w:color="auto" w:fill="auto"/>
            <w:vAlign w:val="center"/>
          </w:tcPr>
          <w:p w14:paraId="5978A023" w14:textId="77777777" w:rsidR="0001295E" w:rsidRPr="00117BBD" w:rsidRDefault="0001295E" w:rsidP="009C5535">
            <w:pPr>
              <w:spacing w:after="60"/>
              <w:rPr>
                <w:rFonts w:ascii="Arial" w:hAnsi="Arial" w:cs="Arial"/>
                <w:sz w:val="24"/>
                <w:szCs w:val="24"/>
              </w:rPr>
            </w:pPr>
          </w:p>
        </w:tc>
      </w:tr>
      <w:bookmarkStart w:id="4" w:name="Original_Effective_Date"/>
      <w:tr w:rsidR="0001295E" w:rsidRPr="00117BBD" w14:paraId="0D13DDFC" w14:textId="77777777" w:rsidTr="0001295E">
        <w:trPr>
          <w:trHeight w:val="291"/>
        </w:trPr>
        <w:tc>
          <w:tcPr>
            <w:tcW w:w="2794" w:type="dxa"/>
            <w:gridSpan w:val="4"/>
            <w:shd w:val="clear" w:color="auto" w:fill="F2F2F2" w:themeFill="background1" w:themeFillShade="F2"/>
          </w:tcPr>
          <w:p w14:paraId="50A13429" w14:textId="115B1636" w:rsidR="0001295E" w:rsidRPr="00117BBD" w:rsidRDefault="0001295E" w:rsidP="002C2476">
            <w:pPr>
              <w:spacing w:after="60"/>
              <w:rPr>
                <w:rFonts w:ascii="Arial" w:hAnsi="Arial" w:cs="Arial"/>
                <w:b/>
                <w:sz w:val="24"/>
                <w:szCs w:val="24"/>
              </w:rPr>
            </w:pPr>
            <w:r w:rsidRPr="00117BBD">
              <w:rPr>
                <w:rFonts w:ascii="Arial" w:hAnsi="Arial" w:cs="Arial"/>
                <w:b/>
                <w:sz w:val="24"/>
                <w:szCs w:val="24"/>
              </w:rPr>
              <w:fldChar w:fldCharType="begin"/>
            </w:r>
            <w:r w:rsidRPr="00117BBD">
              <w:rPr>
                <w:rFonts w:ascii="Arial" w:hAnsi="Arial" w:cs="Arial"/>
                <w:b/>
                <w:sz w:val="24"/>
                <w:szCs w:val="24"/>
              </w:rPr>
              <w:instrText xml:space="preserve"> HYPERLINK "http://mhs12spapp01:9090/sites/datacenter/Pages/Policy-and-Procedures.aspx" \o "Enter date the original version of this policy was issued.  This date, once entered does not change" </w:instrText>
            </w:r>
            <w:r w:rsidRPr="00117BBD">
              <w:rPr>
                <w:rFonts w:ascii="Arial" w:hAnsi="Arial" w:cs="Arial"/>
                <w:b/>
                <w:sz w:val="24"/>
                <w:szCs w:val="24"/>
              </w:rPr>
              <w:fldChar w:fldCharType="separate"/>
            </w:r>
            <w:r w:rsidRPr="00117BBD">
              <w:rPr>
                <w:rStyle w:val="Hyperlink"/>
                <w:rFonts w:ascii="Arial" w:hAnsi="Arial" w:cs="Arial"/>
                <w:b/>
                <w:sz w:val="24"/>
                <w:szCs w:val="24"/>
              </w:rPr>
              <w:t>Original Effective Date</w:t>
            </w:r>
            <w:bookmarkEnd w:id="4"/>
            <w:r w:rsidRPr="00117BBD">
              <w:rPr>
                <w:rFonts w:ascii="Arial" w:hAnsi="Arial" w:cs="Arial"/>
                <w:b/>
                <w:sz w:val="24"/>
                <w:szCs w:val="24"/>
              </w:rPr>
              <w:fldChar w:fldCharType="end"/>
            </w:r>
            <w:r w:rsidRPr="00117BBD">
              <w:rPr>
                <w:rFonts w:ascii="Arial" w:hAnsi="Arial" w:cs="Arial"/>
                <w:b/>
                <w:sz w:val="24"/>
                <w:szCs w:val="24"/>
              </w:rPr>
              <w:t>:</w:t>
            </w:r>
            <w:r w:rsidRPr="00117BBD">
              <w:rPr>
                <w:rFonts w:ascii="Arial" w:hAnsi="Arial" w:cs="Arial"/>
                <w:i/>
                <w:sz w:val="24"/>
                <w:szCs w:val="24"/>
              </w:rPr>
              <w:t xml:space="preserve"> (mm/dd/yy</w:t>
            </w:r>
            <w:r w:rsidR="00E9647E" w:rsidRPr="00117BBD">
              <w:rPr>
                <w:rFonts w:ascii="Arial" w:hAnsi="Arial" w:cs="Arial"/>
                <w:i/>
                <w:sz w:val="24"/>
                <w:szCs w:val="24"/>
              </w:rPr>
              <w:t>y</w:t>
            </w:r>
            <w:r w:rsidRPr="00117BBD">
              <w:rPr>
                <w:rFonts w:ascii="Arial" w:hAnsi="Arial" w:cs="Arial"/>
                <w:i/>
                <w:sz w:val="24"/>
                <w:szCs w:val="24"/>
              </w:rPr>
              <w:t>y)</w:t>
            </w:r>
          </w:p>
        </w:tc>
        <w:tc>
          <w:tcPr>
            <w:tcW w:w="2197" w:type="dxa"/>
            <w:tcBorders>
              <w:bottom w:val="nil"/>
            </w:tcBorders>
            <w:vAlign w:val="center"/>
          </w:tcPr>
          <w:p w14:paraId="535ADBC4" w14:textId="0D82E918" w:rsidR="0001295E" w:rsidRPr="00117BBD" w:rsidRDefault="00117BBD" w:rsidP="00E7495B">
            <w:pPr>
              <w:spacing w:after="60"/>
              <w:rPr>
                <w:rFonts w:ascii="Arial" w:hAnsi="Arial" w:cs="Arial"/>
                <w:sz w:val="24"/>
                <w:szCs w:val="24"/>
              </w:rPr>
            </w:pPr>
            <w:r>
              <w:rPr>
                <w:rFonts w:ascii="Arial" w:hAnsi="Arial" w:cs="Arial"/>
                <w:sz w:val="24"/>
                <w:szCs w:val="24"/>
              </w:rPr>
              <w:t>February/1994</w:t>
            </w:r>
          </w:p>
          <w:p w14:paraId="5FADC3FF" w14:textId="77777777" w:rsidR="0001295E" w:rsidRPr="00117BBD" w:rsidRDefault="0001295E" w:rsidP="00E7495B">
            <w:pPr>
              <w:spacing w:after="60"/>
              <w:rPr>
                <w:rFonts w:ascii="Arial" w:hAnsi="Arial" w:cs="Arial"/>
                <w:sz w:val="24"/>
                <w:szCs w:val="24"/>
              </w:rPr>
            </w:pPr>
          </w:p>
        </w:tc>
        <w:bookmarkStart w:id="5" w:name="Reviewed_Date"/>
        <w:tc>
          <w:tcPr>
            <w:tcW w:w="2268" w:type="dxa"/>
            <w:gridSpan w:val="3"/>
            <w:shd w:val="clear" w:color="auto" w:fill="F2F2F2" w:themeFill="background1" w:themeFillShade="F2"/>
          </w:tcPr>
          <w:p w14:paraId="2844E6A7" w14:textId="77777777" w:rsidR="0001295E" w:rsidRPr="00117BBD" w:rsidRDefault="0001295E" w:rsidP="00C363A4">
            <w:pPr>
              <w:spacing w:after="60"/>
              <w:rPr>
                <w:rFonts w:ascii="Arial" w:hAnsi="Arial" w:cs="Arial"/>
                <w:b/>
                <w:sz w:val="24"/>
                <w:szCs w:val="24"/>
              </w:rPr>
            </w:pPr>
            <w:r w:rsidRPr="00117BBD">
              <w:rPr>
                <w:rFonts w:ascii="Arial" w:hAnsi="Arial" w:cs="Arial"/>
                <w:b/>
                <w:sz w:val="24"/>
                <w:szCs w:val="24"/>
              </w:rPr>
              <w:fldChar w:fldCharType="begin"/>
            </w:r>
            <w:r w:rsidRPr="00117BBD">
              <w:rPr>
                <w:rFonts w:ascii="Arial" w:hAnsi="Arial" w:cs="Arial"/>
                <w:b/>
                <w:sz w:val="24"/>
                <w:szCs w:val="24"/>
              </w:rPr>
              <w:instrText>HYPERLINK "http://mhs12spapp01:9090/sites/datacenter/Pages/Policy-and-Procedures.aspx" \o "Policies are to be reviewed annually by Owners.  List all dates with the most current last. A review may or may not lead to policy revisions."</w:instrText>
            </w:r>
            <w:r w:rsidRPr="00117BBD">
              <w:rPr>
                <w:rFonts w:ascii="Arial" w:hAnsi="Arial" w:cs="Arial"/>
                <w:b/>
                <w:sz w:val="24"/>
                <w:szCs w:val="24"/>
              </w:rPr>
              <w:fldChar w:fldCharType="separate"/>
            </w:r>
            <w:r w:rsidRPr="00117BBD">
              <w:rPr>
                <w:rStyle w:val="Hyperlink"/>
                <w:rFonts w:ascii="Arial" w:hAnsi="Arial" w:cs="Arial"/>
                <w:b/>
                <w:sz w:val="24"/>
                <w:szCs w:val="24"/>
              </w:rPr>
              <w:t>Reviewed Date</w:t>
            </w:r>
            <w:bookmarkEnd w:id="5"/>
            <w:r w:rsidRPr="00117BBD">
              <w:rPr>
                <w:rFonts w:ascii="Arial" w:hAnsi="Arial" w:cs="Arial"/>
                <w:b/>
                <w:sz w:val="24"/>
                <w:szCs w:val="24"/>
              </w:rPr>
              <w:fldChar w:fldCharType="end"/>
            </w:r>
            <w:r w:rsidRPr="00117BBD">
              <w:rPr>
                <w:rFonts w:ascii="Arial" w:hAnsi="Arial" w:cs="Arial"/>
                <w:b/>
                <w:sz w:val="24"/>
                <w:szCs w:val="24"/>
              </w:rPr>
              <w:t>:</w:t>
            </w:r>
          </w:p>
          <w:p w14:paraId="76516669" w14:textId="11777B61" w:rsidR="0001295E" w:rsidRPr="00117BBD" w:rsidRDefault="0001295E" w:rsidP="00C363A4">
            <w:pPr>
              <w:spacing w:after="60"/>
              <w:rPr>
                <w:rFonts w:ascii="Arial" w:hAnsi="Arial" w:cs="Arial"/>
                <w:sz w:val="24"/>
                <w:szCs w:val="24"/>
              </w:rPr>
            </w:pPr>
            <w:r w:rsidRPr="00117BBD">
              <w:rPr>
                <w:rFonts w:ascii="Arial" w:hAnsi="Arial" w:cs="Arial"/>
                <w:i/>
                <w:sz w:val="24"/>
                <w:szCs w:val="24"/>
              </w:rPr>
              <w:t>(mm/dd/y</w:t>
            </w:r>
            <w:r w:rsidR="00E9647E" w:rsidRPr="00117BBD">
              <w:rPr>
                <w:rFonts w:ascii="Arial" w:hAnsi="Arial" w:cs="Arial"/>
                <w:i/>
                <w:sz w:val="24"/>
                <w:szCs w:val="24"/>
              </w:rPr>
              <w:t>y</w:t>
            </w:r>
            <w:r w:rsidRPr="00117BBD">
              <w:rPr>
                <w:rFonts w:ascii="Arial" w:hAnsi="Arial" w:cs="Arial"/>
                <w:i/>
                <w:sz w:val="24"/>
                <w:szCs w:val="24"/>
              </w:rPr>
              <w:t>yy)</w:t>
            </w:r>
          </w:p>
        </w:tc>
        <w:tc>
          <w:tcPr>
            <w:tcW w:w="3037" w:type="dxa"/>
            <w:gridSpan w:val="2"/>
            <w:tcBorders>
              <w:bottom w:val="nil"/>
            </w:tcBorders>
            <w:vAlign w:val="center"/>
          </w:tcPr>
          <w:p w14:paraId="2BD2D0DE" w14:textId="7CEE103E" w:rsidR="0001295E" w:rsidRDefault="00117BBD" w:rsidP="00E7495B">
            <w:pPr>
              <w:spacing w:after="60"/>
              <w:rPr>
                <w:rFonts w:ascii="Arial" w:hAnsi="Arial" w:cs="Arial"/>
                <w:sz w:val="24"/>
                <w:szCs w:val="24"/>
              </w:rPr>
            </w:pPr>
            <w:r>
              <w:rPr>
                <w:rFonts w:ascii="Arial" w:hAnsi="Arial" w:cs="Arial"/>
                <w:sz w:val="24"/>
                <w:szCs w:val="24"/>
              </w:rPr>
              <w:t>April/2018</w:t>
            </w:r>
          </w:p>
          <w:p w14:paraId="53F21841" w14:textId="33DD51D0" w:rsidR="00117BBD" w:rsidRPr="00117BBD" w:rsidRDefault="00117BBD" w:rsidP="00E7495B">
            <w:pPr>
              <w:spacing w:after="60"/>
              <w:rPr>
                <w:rFonts w:ascii="Arial" w:hAnsi="Arial" w:cs="Arial"/>
                <w:sz w:val="24"/>
                <w:szCs w:val="24"/>
              </w:rPr>
            </w:pPr>
            <w:r>
              <w:rPr>
                <w:rFonts w:ascii="Arial" w:hAnsi="Arial" w:cs="Arial"/>
                <w:sz w:val="24"/>
                <w:szCs w:val="24"/>
              </w:rPr>
              <w:t>July/2020</w:t>
            </w:r>
          </w:p>
          <w:p w14:paraId="51A39EE7" w14:textId="77777777" w:rsidR="0001295E" w:rsidRPr="00117BBD" w:rsidRDefault="0001295E" w:rsidP="00E7495B">
            <w:pPr>
              <w:spacing w:after="60"/>
              <w:rPr>
                <w:rFonts w:ascii="Arial" w:hAnsi="Arial" w:cs="Arial"/>
                <w:sz w:val="24"/>
                <w:szCs w:val="24"/>
              </w:rPr>
            </w:pPr>
          </w:p>
        </w:tc>
      </w:tr>
      <w:tr w:rsidR="0001295E" w:rsidRPr="00117BBD" w14:paraId="059B1100" w14:textId="77777777" w:rsidTr="0001295E">
        <w:trPr>
          <w:trHeight w:val="374"/>
        </w:trPr>
        <w:tc>
          <w:tcPr>
            <w:tcW w:w="4991" w:type="dxa"/>
            <w:gridSpan w:val="5"/>
            <w:tcBorders>
              <w:top w:val="nil"/>
            </w:tcBorders>
            <w:vAlign w:val="center"/>
          </w:tcPr>
          <w:p w14:paraId="4E37CCC3" w14:textId="77777777" w:rsidR="0001295E" w:rsidRPr="00117BBD" w:rsidRDefault="0001295E" w:rsidP="006667C8">
            <w:pPr>
              <w:spacing w:after="60"/>
              <w:rPr>
                <w:rFonts w:ascii="Arial" w:hAnsi="Arial" w:cs="Arial"/>
                <w:sz w:val="24"/>
                <w:szCs w:val="24"/>
              </w:rPr>
            </w:pPr>
          </w:p>
        </w:tc>
        <w:tc>
          <w:tcPr>
            <w:tcW w:w="5305" w:type="dxa"/>
            <w:gridSpan w:val="5"/>
            <w:tcBorders>
              <w:top w:val="nil"/>
            </w:tcBorders>
            <w:vAlign w:val="center"/>
          </w:tcPr>
          <w:p w14:paraId="4DB721DE" w14:textId="77777777" w:rsidR="0001295E" w:rsidRPr="00117BBD" w:rsidRDefault="0001295E" w:rsidP="006667C8">
            <w:pPr>
              <w:spacing w:after="60"/>
              <w:rPr>
                <w:rFonts w:ascii="Arial" w:hAnsi="Arial" w:cs="Arial"/>
                <w:sz w:val="24"/>
                <w:szCs w:val="24"/>
              </w:rPr>
            </w:pPr>
          </w:p>
        </w:tc>
      </w:tr>
      <w:bookmarkStart w:id="6" w:name="Revised_Date"/>
      <w:tr w:rsidR="0001295E" w:rsidRPr="00117BBD" w14:paraId="326FDA58" w14:textId="77777777" w:rsidTr="0001295E">
        <w:trPr>
          <w:trHeight w:val="277"/>
        </w:trPr>
        <w:tc>
          <w:tcPr>
            <w:tcW w:w="2794" w:type="dxa"/>
            <w:gridSpan w:val="4"/>
            <w:shd w:val="clear" w:color="auto" w:fill="F2F2F2" w:themeFill="background1" w:themeFillShade="F2"/>
          </w:tcPr>
          <w:p w14:paraId="28E7EE30" w14:textId="77777777" w:rsidR="0001295E" w:rsidRPr="00117BBD" w:rsidRDefault="0001295E" w:rsidP="00C363A4">
            <w:pPr>
              <w:spacing w:after="60"/>
              <w:rPr>
                <w:rFonts w:ascii="Arial" w:hAnsi="Arial" w:cs="Arial"/>
                <w:b/>
                <w:sz w:val="24"/>
                <w:szCs w:val="24"/>
              </w:rPr>
            </w:pPr>
            <w:r w:rsidRPr="00117BBD">
              <w:rPr>
                <w:rFonts w:ascii="Arial" w:hAnsi="Arial" w:cs="Arial"/>
                <w:b/>
                <w:sz w:val="24"/>
                <w:szCs w:val="24"/>
              </w:rPr>
              <w:fldChar w:fldCharType="begin"/>
            </w:r>
            <w:r w:rsidRPr="00117BBD">
              <w:rPr>
                <w:rFonts w:ascii="Arial" w:hAnsi="Arial" w:cs="Arial"/>
                <w:b/>
                <w:sz w:val="24"/>
                <w:szCs w:val="24"/>
              </w:rPr>
              <w:instrText>HYPERLINK "\\\\ychs2kdata\\deptshare\\QSR\\POLICY DEVELOPMENT\\Policy Development - MH\\Templates - New\\Proposed New Policy Template v4.docx" \o "Policies are to undergo a formal revision evedry 3 years. Enter date the policy received approval subsequent to a formal revision of the policy already in effect. List all dates with the most current last."</w:instrText>
            </w:r>
            <w:r w:rsidRPr="00117BBD">
              <w:rPr>
                <w:rFonts w:ascii="Arial" w:hAnsi="Arial" w:cs="Arial"/>
                <w:b/>
                <w:sz w:val="24"/>
                <w:szCs w:val="24"/>
              </w:rPr>
              <w:fldChar w:fldCharType="separate"/>
            </w:r>
            <w:r w:rsidRPr="00117BBD">
              <w:rPr>
                <w:rStyle w:val="Hyperlink"/>
                <w:rFonts w:ascii="Arial" w:hAnsi="Arial" w:cs="Arial"/>
                <w:b/>
                <w:sz w:val="24"/>
                <w:szCs w:val="24"/>
              </w:rPr>
              <w:t>Revised Date:</w:t>
            </w:r>
            <w:bookmarkEnd w:id="6"/>
            <w:r w:rsidRPr="00117BBD">
              <w:rPr>
                <w:rFonts w:ascii="Arial" w:hAnsi="Arial" w:cs="Arial"/>
                <w:b/>
                <w:sz w:val="24"/>
                <w:szCs w:val="24"/>
              </w:rPr>
              <w:fldChar w:fldCharType="end"/>
            </w:r>
            <w:r w:rsidRPr="00117BBD">
              <w:rPr>
                <w:rFonts w:ascii="Arial" w:hAnsi="Arial" w:cs="Arial"/>
                <w:b/>
                <w:sz w:val="24"/>
                <w:szCs w:val="24"/>
              </w:rPr>
              <w:t xml:space="preserve">  </w:t>
            </w:r>
          </w:p>
          <w:p w14:paraId="64A98253" w14:textId="77777777" w:rsidR="0001295E" w:rsidRPr="00117BBD" w:rsidRDefault="0001295E" w:rsidP="00C363A4">
            <w:pPr>
              <w:spacing w:after="60"/>
              <w:rPr>
                <w:rFonts w:ascii="Arial" w:hAnsi="Arial" w:cs="Arial"/>
                <w:sz w:val="24"/>
                <w:szCs w:val="24"/>
              </w:rPr>
            </w:pPr>
            <w:r w:rsidRPr="00117BBD">
              <w:rPr>
                <w:rFonts w:ascii="Arial" w:hAnsi="Arial" w:cs="Arial"/>
                <w:i/>
                <w:sz w:val="24"/>
                <w:szCs w:val="24"/>
              </w:rPr>
              <w:t>(month/yyyy)</w:t>
            </w:r>
          </w:p>
        </w:tc>
        <w:tc>
          <w:tcPr>
            <w:tcW w:w="2197" w:type="dxa"/>
            <w:tcBorders>
              <w:bottom w:val="nil"/>
            </w:tcBorders>
          </w:tcPr>
          <w:p w14:paraId="55F990A7" w14:textId="4F65B11B" w:rsidR="0001295E" w:rsidRPr="00117BBD" w:rsidRDefault="00853A22" w:rsidP="00F204DB">
            <w:pPr>
              <w:spacing w:after="60"/>
              <w:rPr>
                <w:rFonts w:ascii="Arial" w:hAnsi="Arial" w:cs="Arial"/>
                <w:sz w:val="24"/>
                <w:szCs w:val="24"/>
              </w:rPr>
            </w:pPr>
            <w:r w:rsidRPr="00117BBD">
              <w:rPr>
                <w:rFonts w:ascii="Arial" w:hAnsi="Arial" w:cs="Arial"/>
                <w:sz w:val="24"/>
                <w:szCs w:val="24"/>
              </w:rPr>
              <w:t>April</w:t>
            </w:r>
            <w:r w:rsidR="00117BBD">
              <w:rPr>
                <w:rFonts w:ascii="Arial" w:hAnsi="Arial" w:cs="Arial"/>
                <w:sz w:val="24"/>
                <w:szCs w:val="24"/>
              </w:rPr>
              <w:t>/</w:t>
            </w:r>
            <w:r w:rsidRPr="00117BBD">
              <w:rPr>
                <w:rFonts w:ascii="Arial" w:hAnsi="Arial" w:cs="Arial"/>
                <w:sz w:val="24"/>
                <w:szCs w:val="24"/>
              </w:rPr>
              <w:t>201</w:t>
            </w:r>
            <w:r w:rsidR="00117BBD">
              <w:rPr>
                <w:rFonts w:ascii="Arial" w:hAnsi="Arial" w:cs="Arial"/>
                <w:sz w:val="24"/>
                <w:szCs w:val="24"/>
              </w:rPr>
              <w:t>8</w:t>
            </w:r>
          </w:p>
          <w:p w14:paraId="622F4316" w14:textId="77777777" w:rsidR="0001295E" w:rsidRPr="00117BBD" w:rsidRDefault="0001295E" w:rsidP="00F204DB">
            <w:pPr>
              <w:spacing w:after="60"/>
              <w:rPr>
                <w:rFonts w:ascii="Arial" w:hAnsi="Arial" w:cs="Arial"/>
                <w:sz w:val="24"/>
                <w:szCs w:val="24"/>
              </w:rPr>
            </w:pPr>
          </w:p>
        </w:tc>
        <w:bookmarkStart w:id="7" w:name="Scheduled_Review_Date"/>
        <w:tc>
          <w:tcPr>
            <w:tcW w:w="2268" w:type="dxa"/>
            <w:gridSpan w:val="3"/>
            <w:shd w:val="clear" w:color="auto" w:fill="F2F2F2" w:themeFill="background1" w:themeFillShade="F2"/>
          </w:tcPr>
          <w:p w14:paraId="4A2D9CD3" w14:textId="77777777" w:rsidR="0001295E" w:rsidRPr="00117BBD" w:rsidRDefault="0001295E" w:rsidP="009D7D55">
            <w:pPr>
              <w:spacing w:after="60"/>
              <w:rPr>
                <w:rFonts w:ascii="Arial" w:hAnsi="Arial" w:cs="Arial"/>
                <w:sz w:val="24"/>
                <w:szCs w:val="24"/>
              </w:rPr>
            </w:pPr>
            <w:r w:rsidRPr="00117BBD">
              <w:rPr>
                <w:rFonts w:ascii="Arial" w:hAnsi="Arial" w:cs="Arial"/>
                <w:b/>
                <w:sz w:val="24"/>
                <w:szCs w:val="24"/>
              </w:rPr>
              <w:fldChar w:fldCharType="begin"/>
            </w:r>
            <w:r w:rsidRPr="00117BBD">
              <w:rPr>
                <w:rFonts w:ascii="Arial" w:hAnsi="Arial" w:cs="Arial"/>
                <w:b/>
                <w:sz w:val="24"/>
                <w:szCs w:val="24"/>
              </w:rPr>
              <w:instrText>HYPERLINK "http://mhs12spapp01:9090/sites/datacenter/Pages/Policy-and-Procedures.aspx" \o "Enter the date of future formal revision. 3 years from the Original or last Reviewed/Revised date (whichever is most recent)"</w:instrText>
            </w:r>
            <w:r w:rsidRPr="00117BBD">
              <w:rPr>
                <w:rFonts w:ascii="Arial" w:hAnsi="Arial" w:cs="Arial"/>
                <w:b/>
                <w:sz w:val="24"/>
                <w:szCs w:val="24"/>
              </w:rPr>
              <w:fldChar w:fldCharType="separate"/>
            </w:r>
            <w:r w:rsidRPr="00117BBD">
              <w:rPr>
                <w:rStyle w:val="Hyperlink"/>
                <w:rFonts w:ascii="Arial" w:hAnsi="Arial" w:cs="Arial"/>
                <w:b/>
                <w:sz w:val="24"/>
                <w:szCs w:val="24"/>
              </w:rPr>
              <w:t>Next Revision Date</w:t>
            </w:r>
            <w:bookmarkEnd w:id="7"/>
            <w:r w:rsidRPr="00117BBD">
              <w:rPr>
                <w:rFonts w:ascii="Arial" w:hAnsi="Arial" w:cs="Arial"/>
                <w:b/>
                <w:sz w:val="24"/>
                <w:szCs w:val="24"/>
              </w:rPr>
              <w:fldChar w:fldCharType="end"/>
            </w:r>
            <w:r w:rsidRPr="00117BBD">
              <w:rPr>
                <w:rFonts w:ascii="Arial" w:hAnsi="Arial" w:cs="Arial"/>
                <w:b/>
                <w:sz w:val="24"/>
                <w:szCs w:val="24"/>
              </w:rPr>
              <w:t>:</w:t>
            </w:r>
            <w:r w:rsidRPr="00117BBD">
              <w:rPr>
                <w:rFonts w:ascii="Arial" w:hAnsi="Arial" w:cs="Arial"/>
                <w:i/>
                <w:sz w:val="24"/>
                <w:szCs w:val="24"/>
              </w:rPr>
              <w:t xml:space="preserve"> (month/yyyy)</w:t>
            </w:r>
          </w:p>
        </w:tc>
        <w:tc>
          <w:tcPr>
            <w:tcW w:w="3037" w:type="dxa"/>
            <w:gridSpan w:val="2"/>
            <w:tcBorders>
              <w:bottom w:val="nil"/>
            </w:tcBorders>
            <w:vAlign w:val="center"/>
          </w:tcPr>
          <w:p w14:paraId="52E631D4" w14:textId="28438DC1" w:rsidR="0001295E" w:rsidRPr="00117BBD" w:rsidRDefault="00853A22" w:rsidP="00E7495B">
            <w:pPr>
              <w:spacing w:after="60"/>
              <w:rPr>
                <w:rFonts w:ascii="Arial" w:hAnsi="Arial" w:cs="Arial"/>
                <w:sz w:val="24"/>
                <w:szCs w:val="24"/>
              </w:rPr>
            </w:pPr>
            <w:r w:rsidRPr="00117BBD">
              <w:rPr>
                <w:rFonts w:ascii="Arial" w:hAnsi="Arial" w:cs="Arial"/>
                <w:sz w:val="24"/>
                <w:szCs w:val="24"/>
              </w:rPr>
              <w:t>February</w:t>
            </w:r>
            <w:r w:rsidR="00117BBD">
              <w:rPr>
                <w:rFonts w:ascii="Arial" w:hAnsi="Arial" w:cs="Arial"/>
                <w:sz w:val="24"/>
                <w:szCs w:val="24"/>
              </w:rPr>
              <w:t>/</w:t>
            </w:r>
            <w:r w:rsidRPr="00117BBD">
              <w:rPr>
                <w:rFonts w:ascii="Arial" w:hAnsi="Arial" w:cs="Arial"/>
                <w:sz w:val="24"/>
                <w:szCs w:val="24"/>
              </w:rPr>
              <w:t>2021</w:t>
            </w:r>
          </w:p>
          <w:p w14:paraId="6412706C" w14:textId="77777777" w:rsidR="0001295E" w:rsidRPr="00117BBD" w:rsidRDefault="0001295E" w:rsidP="00E7495B">
            <w:pPr>
              <w:spacing w:after="60"/>
              <w:rPr>
                <w:rFonts w:ascii="Arial" w:hAnsi="Arial" w:cs="Arial"/>
                <w:sz w:val="24"/>
                <w:szCs w:val="24"/>
              </w:rPr>
            </w:pPr>
          </w:p>
        </w:tc>
      </w:tr>
      <w:tr w:rsidR="0001295E" w:rsidRPr="00117BBD" w14:paraId="41F6CB00" w14:textId="77777777" w:rsidTr="0001295E">
        <w:trPr>
          <w:trHeight w:val="388"/>
        </w:trPr>
        <w:tc>
          <w:tcPr>
            <w:tcW w:w="4991" w:type="dxa"/>
            <w:gridSpan w:val="5"/>
            <w:tcBorders>
              <w:top w:val="nil"/>
            </w:tcBorders>
            <w:vAlign w:val="center"/>
          </w:tcPr>
          <w:p w14:paraId="08182628" w14:textId="77777777" w:rsidR="0001295E" w:rsidRPr="00117BBD" w:rsidRDefault="0001295E" w:rsidP="00F204DB">
            <w:pPr>
              <w:spacing w:after="60"/>
              <w:rPr>
                <w:rFonts w:ascii="Arial" w:hAnsi="Arial" w:cs="Arial"/>
                <w:sz w:val="24"/>
                <w:szCs w:val="24"/>
              </w:rPr>
            </w:pPr>
          </w:p>
        </w:tc>
        <w:tc>
          <w:tcPr>
            <w:tcW w:w="5305" w:type="dxa"/>
            <w:gridSpan w:val="5"/>
            <w:tcBorders>
              <w:top w:val="nil"/>
            </w:tcBorders>
            <w:vAlign w:val="center"/>
          </w:tcPr>
          <w:p w14:paraId="217C8B40" w14:textId="77777777" w:rsidR="0001295E" w:rsidRPr="00117BBD" w:rsidRDefault="0001295E" w:rsidP="006667C8">
            <w:pPr>
              <w:spacing w:after="60"/>
              <w:rPr>
                <w:rFonts w:ascii="Arial" w:hAnsi="Arial" w:cs="Arial"/>
                <w:sz w:val="24"/>
                <w:szCs w:val="24"/>
              </w:rPr>
            </w:pPr>
          </w:p>
        </w:tc>
      </w:tr>
      <w:bookmarkStart w:id="8" w:name="Cross_References"/>
      <w:tr w:rsidR="0001295E" w:rsidRPr="00117BBD" w14:paraId="21F7CFAF" w14:textId="77777777" w:rsidTr="0001295E">
        <w:trPr>
          <w:trHeight w:val="263"/>
        </w:trPr>
        <w:tc>
          <w:tcPr>
            <w:tcW w:w="2794" w:type="dxa"/>
            <w:gridSpan w:val="4"/>
            <w:shd w:val="clear" w:color="auto" w:fill="F2F2F2" w:themeFill="background1" w:themeFillShade="F2"/>
          </w:tcPr>
          <w:p w14:paraId="33D6940B" w14:textId="77777777" w:rsidR="0001295E" w:rsidRPr="00117BBD" w:rsidRDefault="0001295E" w:rsidP="00686050">
            <w:pPr>
              <w:rPr>
                <w:rFonts w:ascii="Arial" w:hAnsi="Arial" w:cs="Arial"/>
                <w:sz w:val="24"/>
                <w:szCs w:val="24"/>
              </w:rPr>
            </w:pPr>
            <w:r w:rsidRPr="00117BBD">
              <w:rPr>
                <w:rFonts w:ascii="Arial" w:hAnsi="Arial" w:cs="Arial"/>
                <w:b/>
                <w:sz w:val="24"/>
                <w:szCs w:val="24"/>
              </w:rPr>
              <w:fldChar w:fldCharType="begin"/>
            </w:r>
            <w:r w:rsidRPr="00117BBD">
              <w:rPr>
                <w:rFonts w:ascii="Arial" w:hAnsi="Arial" w:cs="Arial"/>
                <w:b/>
                <w:sz w:val="24"/>
                <w:szCs w:val="24"/>
              </w:rPr>
              <w:instrText xml:space="preserve"> HYPERLINK "http://mhs12spapp01:9090/sites/datacenter/Pages/Policy-and-Procedures.aspx" \o "Other policies that may be impacted by this policy or may contain links to this policy" </w:instrText>
            </w:r>
            <w:r w:rsidRPr="00117BBD">
              <w:rPr>
                <w:rFonts w:ascii="Arial" w:hAnsi="Arial" w:cs="Arial"/>
                <w:b/>
                <w:sz w:val="24"/>
                <w:szCs w:val="24"/>
              </w:rPr>
              <w:fldChar w:fldCharType="separate"/>
            </w:r>
            <w:r w:rsidRPr="00117BBD">
              <w:rPr>
                <w:rStyle w:val="Hyperlink"/>
                <w:rFonts w:ascii="Arial" w:hAnsi="Arial" w:cs="Arial"/>
                <w:b/>
                <w:sz w:val="24"/>
                <w:szCs w:val="24"/>
              </w:rPr>
              <w:t>Cross References</w:t>
            </w:r>
            <w:bookmarkEnd w:id="8"/>
            <w:r w:rsidRPr="00117BBD">
              <w:rPr>
                <w:rFonts w:ascii="Arial" w:hAnsi="Arial" w:cs="Arial"/>
                <w:b/>
                <w:sz w:val="24"/>
                <w:szCs w:val="24"/>
              </w:rPr>
              <w:fldChar w:fldCharType="end"/>
            </w:r>
            <w:r w:rsidRPr="00117BBD">
              <w:rPr>
                <w:rFonts w:ascii="Arial" w:hAnsi="Arial" w:cs="Arial"/>
                <w:b/>
                <w:sz w:val="24"/>
                <w:szCs w:val="24"/>
              </w:rPr>
              <w:t>:</w:t>
            </w:r>
          </w:p>
        </w:tc>
        <w:tc>
          <w:tcPr>
            <w:tcW w:w="7502" w:type="dxa"/>
            <w:gridSpan w:val="6"/>
            <w:tcBorders>
              <w:bottom w:val="nil"/>
            </w:tcBorders>
          </w:tcPr>
          <w:p w14:paraId="49FA4A0E" w14:textId="77777777" w:rsidR="0001295E" w:rsidRPr="00117BBD" w:rsidRDefault="0001295E" w:rsidP="0001295E">
            <w:pPr>
              <w:rPr>
                <w:rFonts w:ascii="Arial" w:hAnsi="Arial" w:cs="Arial"/>
                <w:sz w:val="24"/>
                <w:szCs w:val="24"/>
              </w:rPr>
            </w:pPr>
            <w:r w:rsidRPr="00117BBD">
              <w:rPr>
                <w:rFonts w:ascii="Arial" w:hAnsi="Arial" w:cs="Arial"/>
                <w:sz w:val="24"/>
                <w:szCs w:val="24"/>
              </w:rPr>
              <w:t>Control, Management and Administration of Narcotics and Controlled Medication Policy;  Special Access Medications Policy;  Request for a Non-Formulary Drug;  Medication Samples Policy</w:t>
            </w:r>
          </w:p>
        </w:tc>
      </w:tr>
      <w:tr w:rsidR="0001295E" w:rsidRPr="00117BBD" w14:paraId="502FBF9C" w14:textId="77777777" w:rsidTr="006667C8">
        <w:trPr>
          <w:trHeight w:val="415"/>
        </w:trPr>
        <w:tc>
          <w:tcPr>
            <w:tcW w:w="10296" w:type="dxa"/>
            <w:gridSpan w:val="10"/>
            <w:tcBorders>
              <w:top w:val="nil"/>
            </w:tcBorders>
            <w:vAlign w:val="center"/>
          </w:tcPr>
          <w:p w14:paraId="3AE722D3" w14:textId="77777777" w:rsidR="0001295E" w:rsidRPr="00117BBD" w:rsidRDefault="0001295E" w:rsidP="006667C8">
            <w:pPr>
              <w:rPr>
                <w:rFonts w:ascii="Arial" w:hAnsi="Arial" w:cs="Arial"/>
                <w:sz w:val="24"/>
                <w:szCs w:val="24"/>
              </w:rPr>
            </w:pPr>
          </w:p>
        </w:tc>
      </w:tr>
      <w:bookmarkStart w:id="9" w:name="Key_Words"/>
      <w:tr w:rsidR="0001295E" w:rsidRPr="00117BBD" w14:paraId="6A49D4F6" w14:textId="77777777" w:rsidTr="0001295E">
        <w:trPr>
          <w:trHeight w:val="263"/>
        </w:trPr>
        <w:tc>
          <w:tcPr>
            <w:tcW w:w="1586" w:type="dxa"/>
            <w:shd w:val="clear" w:color="auto" w:fill="F2F2F2" w:themeFill="background1" w:themeFillShade="F2"/>
          </w:tcPr>
          <w:p w14:paraId="52D69E09" w14:textId="77777777" w:rsidR="0001295E" w:rsidRPr="00117BBD" w:rsidRDefault="0001295E" w:rsidP="00686050">
            <w:pPr>
              <w:rPr>
                <w:rFonts w:ascii="Arial" w:hAnsi="Arial" w:cs="Arial"/>
                <w:sz w:val="24"/>
                <w:szCs w:val="24"/>
              </w:rPr>
            </w:pPr>
            <w:r w:rsidRPr="00117BBD">
              <w:rPr>
                <w:rFonts w:ascii="Arial" w:hAnsi="Arial" w:cs="Arial"/>
                <w:b/>
                <w:sz w:val="24"/>
                <w:szCs w:val="24"/>
              </w:rPr>
              <w:fldChar w:fldCharType="begin"/>
            </w:r>
            <w:r w:rsidRPr="00117BBD">
              <w:rPr>
                <w:rFonts w:ascii="Arial" w:hAnsi="Arial" w:cs="Arial"/>
                <w:b/>
                <w:sz w:val="24"/>
                <w:szCs w:val="24"/>
              </w:rPr>
              <w:instrText xml:space="preserve"> HYPERLINK "http://mhs12spapp01:9090/sites/datacenter/Pages/Policy-and-Procedures.aspx" \o "Single words or phrases, separated by commas, that can be used when searching for this policy" </w:instrText>
            </w:r>
            <w:r w:rsidRPr="00117BBD">
              <w:rPr>
                <w:rFonts w:ascii="Arial" w:hAnsi="Arial" w:cs="Arial"/>
                <w:b/>
                <w:sz w:val="24"/>
                <w:szCs w:val="24"/>
              </w:rPr>
              <w:fldChar w:fldCharType="separate"/>
            </w:r>
            <w:r w:rsidRPr="00117BBD">
              <w:rPr>
                <w:rStyle w:val="Hyperlink"/>
                <w:rFonts w:ascii="Arial" w:hAnsi="Arial" w:cs="Arial"/>
                <w:b/>
                <w:sz w:val="24"/>
                <w:szCs w:val="24"/>
              </w:rPr>
              <w:t>Key Words</w:t>
            </w:r>
            <w:bookmarkEnd w:id="9"/>
            <w:r w:rsidRPr="00117BBD">
              <w:rPr>
                <w:rFonts w:ascii="Arial" w:hAnsi="Arial" w:cs="Arial"/>
                <w:b/>
                <w:sz w:val="24"/>
                <w:szCs w:val="24"/>
              </w:rPr>
              <w:fldChar w:fldCharType="end"/>
            </w:r>
            <w:r w:rsidRPr="00117BBD">
              <w:rPr>
                <w:rFonts w:ascii="Arial" w:hAnsi="Arial" w:cs="Arial"/>
                <w:b/>
                <w:sz w:val="24"/>
                <w:szCs w:val="24"/>
              </w:rPr>
              <w:t>:</w:t>
            </w:r>
          </w:p>
        </w:tc>
        <w:tc>
          <w:tcPr>
            <w:tcW w:w="8710" w:type="dxa"/>
            <w:gridSpan w:val="9"/>
            <w:tcBorders>
              <w:bottom w:val="nil"/>
            </w:tcBorders>
          </w:tcPr>
          <w:p w14:paraId="0E799B5C" w14:textId="77777777" w:rsidR="0001295E" w:rsidRPr="00117BBD" w:rsidRDefault="0001295E" w:rsidP="00686050">
            <w:pPr>
              <w:rPr>
                <w:rFonts w:ascii="Arial" w:hAnsi="Arial" w:cs="Arial"/>
                <w:sz w:val="24"/>
                <w:szCs w:val="24"/>
              </w:rPr>
            </w:pPr>
            <w:r w:rsidRPr="00117BBD">
              <w:rPr>
                <w:rFonts w:ascii="Arial" w:hAnsi="Arial" w:cs="Arial"/>
                <w:sz w:val="24"/>
                <w:szCs w:val="24"/>
              </w:rPr>
              <w:t xml:space="preserve">Patient’s Own Medications, Patient’s Own Supply  </w:t>
            </w:r>
          </w:p>
        </w:tc>
      </w:tr>
      <w:tr w:rsidR="0001295E" w:rsidRPr="00117BBD" w14:paraId="03307F3C" w14:textId="77777777" w:rsidTr="006667C8">
        <w:trPr>
          <w:trHeight w:val="415"/>
        </w:trPr>
        <w:tc>
          <w:tcPr>
            <w:tcW w:w="10296" w:type="dxa"/>
            <w:gridSpan w:val="10"/>
            <w:tcBorders>
              <w:top w:val="nil"/>
              <w:bottom w:val="single" w:sz="4" w:space="0" w:color="auto"/>
            </w:tcBorders>
            <w:vAlign w:val="center"/>
          </w:tcPr>
          <w:p w14:paraId="2D7BD894" w14:textId="77777777" w:rsidR="0001295E" w:rsidRPr="00117BBD" w:rsidRDefault="0001295E" w:rsidP="006667C8">
            <w:pPr>
              <w:rPr>
                <w:rFonts w:ascii="Arial" w:hAnsi="Arial" w:cs="Arial"/>
                <w:sz w:val="24"/>
                <w:szCs w:val="24"/>
              </w:rPr>
            </w:pPr>
          </w:p>
        </w:tc>
      </w:tr>
      <w:bookmarkStart w:id="10" w:name="Owner"/>
      <w:tr w:rsidR="0001295E" w:rsidRPr="00117BBD" w14:paraId="1D25DC8F" w14:textId="77777777" w:rsidTr="0001295E">
        <w:trPr>
          <w:trHeight w:val="629"/>
        </w:trPr>
        <w:tc>
          <w:tcPr>
            <w:tcW w:w="1722" w:type="dxa"/>
            <w:gridSpan w:val="2"/>
            <w:tcBorders>
              <w:top w:val="single" w:sz="4" w:space="0" w:color="auto"/>
            </w:tcBorders>
            <w:shd w:val="clear" w:color="auto" w:fill="F2F2F2" w:themeFill="background1" w:themeFillShade="F2"/>
          </w:tcPr>
          <w:p w14:paraId="768DCFA0" w14:textId="77777777" w:rsidR="0001295E" w:rsidRPr="00117BBD" w:rsidRDefault="0001295E" w:rsidP="008D50DF">
            <w:pPr>
              <w:spacing w:after="60"/>
              <w:rPr>
                <w:rFonts w:ascii="Arial" w:hAnsi="Arial" w:cs="Arial"/>
                <w:b/>
                <w:sz w:val="24"/>
                <w:szCs w:val="24"/>
              </w:rPr>
            </w:pPr>
            <w:r w:rsidRPr="00117BBD">
              <w:rPr>
                <w:rFonts w:ascii="Arial" w:hAnsi="Arial" w:cs="Arial"/>
                <w:b/>
                <w:sz w:val="24"/>
                <w:szCs w:val="24"/>
              </w:rPr>
              <w:fldChar w:fldCharType="begin"/>
            </w:r>
            <w:r w:rsidRPr="00117BBD">
              <w:rPr>
                <w:rFonts w:ascii="Arial" w:hAnsi="Arial" w:cs="Arial"/>
                <w:b/>
                <w:sz w:val="24"/>
                <w:szCs w:val="24"/>
              </w:rPr>
              <w:instrText>HYPERLINK "http://mhs12spapp01:9090/sites/datacenter/Pages/Policy-and-Procedures.aspx" \o "Enter the name and title of Policy Lead responsible for creating and/or revising policy"</w:instrText>
            </w:r>
            <w:r w:rsidRPr="00117BBD">
              <w:rPr>
                <w:rFonts w:ascii="Arial" w:hAnsi="Arial" w:cs="Arial"/>
                <w:b/>
                <w:sz w:val="24"/>
                <w:szCs w:val="24"/>
              </w:rPr>
              <w:fldChar w:fldCharType="separate"/>
            </w:r>
            <w:r w:rsidRPr="00117BBD">
              <w:rPr>
                <w:rStyle w:val="Hyperlink"/>
                <w:rFonts w:ascii="Arial" w:hAnsi="Arial" w:cs="Arial"/>
                <w:b/>
                <w:sz w:val="24"/>
                <w:szCs w:val="24"/>
              </w:rPr>
              <w:t>Developed by</w:t>
            </w:r>
            <w:r w:rsidRPr="00117BBD">
              <w:rPr>
                <w:rFonts w:ascii="Arial" w:hAnsi="Arial" w:cs="Arial"/>
                <w:b/>
                <w:sz w:val="24"/>
                <w:szCs w:val="24"/>
              </w:rPr>
              <w:fldChar w:fldCharType="end"/>
            </w:r>
            <w:r w:rsidRPr="00117BBD">
              <w:rPr>
                <w:rFonts w:ascii="Arial" w:hAnsi="Arial" w:cs="Arial"/>
                <w:b/>
                <w:sz w:val="24"/>
                <w:szCs w:val="24"/>
              </w:rPr>
              <w:t>:</w:t>
            </w:r>
          </w:p>
          <w:p w14:paraId="39631B1F" w14:textId="77777777" w:rsidR="0001295E" w:rsidRPr="00117BBD" w:rsidRDefault="0001295E" w:rsidP="00E36435">
            <w:pPr>
              <w:spacing w:after="60"/>
              <w:rPr>
                <w:rFonts w:ascii="Arial" w:hAnsi="Arial" w:cs="Arial"/>
                <w:i/>
                <w:sz w:val="24"/>
                <w:szCs w:val="24"/>
              </w:rPr>
            </w:pPr>
            <w:r w:rsidRPr="00117BBD">
              <w:rPr>
                <w:rFonts w:ascii="Arial" w:hAnsi="Arial" w:cs="Arial"/>
                <w:i/>
                <w:sz w:val="24"/>
                <w:szCs w:val="24"/>
              </w:rPr>
              <w:t>(Name &amp; Title)</w:t>
            </w:r>
            <w:bookmarkEnd w:id="10"/>
          </w:p>
        </w:tc>
        <w:tc>
          <w:tcPr>
            <w:tcW w:w="3304" w:type="dxa"/>
            <w:gridSpan w:val="4"/>
            <w:tcBorders>
              <w:top w:val="single" w:sz="4" w:space="0" w:color="auto"/>
            </w:tcBorders>
            <w:vAlign w:val="center"/>
          </w:tcPr>
          <w:p w14:paraId="2A1457B1" w14:textId="42A1F284" w:rsidR="0001295E" w:rsidRPr="00117BBD" w:rsidRDefault="0001295E" w:rsidP="006667C8">
            <w:pPr>
              <w:rPr>
                <w:rFonts w:ascii="Arial" w:hAnsi="Arial" w:cs="Arial"/>
                <w:b/>
                <w:sz w:val="24"/>
                <w:szCs w:val="24"/>
              </w:rPr>
            </w:pPr>
            <w:r w:rsidRPr="00117BBD">
              <w:rPr>
                <w:rFonts w:ascii="Arial" w:hAnsi="Arial" w:cs="Arial"/>
                <w:b/>
                <w:sz w:val="24"/>
                <w:szCs w:val="24"/>
              </w:rPr>
              <w:t>Drug Evaluation Pharmacist</w:t>
            </w:r>
          </w:p>
          <w:p w14:paraId="6974FC90" w14:textId="77777777" w:rsidR="0001295E" w:rsidRPr="00117BBD" w:rsidRDefault="0001295E" w:rsidP="006667C8">
            <w:pPr>
              <w:rPr>
                <w:rFonts w:ascii="Arial" w:hAnsi="Arial" w:cs="Arial"/>
                <w:b/>
                <w:sz w:val="24"/>
                <w:szCs w:val="24"/>
              </w:rPr>
            </w:pPr>
          </w:p>
        </w:tc>
        <w:tc>
          <w:tcPr>
            <w:tcW w:w="1697" w:type="dxa"/>
            <w:tcBorders>
              <w:top w:val="single" w:sz="4" w:space="0" w:color="auto"/>
            </w:tcBorders>
            <w:shd w:val="clear" w:color="auto" w:fill="F2F2F2" w:themeFill="background1" w:themeFillShade="F2"/>
          </w:tcPr>
          <w:p w14:paraId="480A034B" w14:textId="77777777" w:rsidR="0001295E" w:rsidRPr="00117BBD" w:rsidRDefault="00117BBD" w:rsidP="008D50DF">
            <w:pPr>
              <w:spacing w:after="60"/>
              <w:rPr>
                <w:rFonts w:ascii="Arial" w:hAnsi="Arial" w:cs="Arial"/>
                <w:b/>
                <w:sz w:val="24"/>
                <w:szCs w:val="24"/>
              </w:rPr>
            </w:pPr>
            <w:hyperlink r:id="rId13" w:tooltip="Classified as a Director or above. They are the persons ultimately responsible for maintaining current content in the policies within their portfolio. Enter name and title." w:history="1">
              <w:r w:rsidR="0001295E" w:rsidRPr="00117BBD">
                <w:rPr>
                  <w:rStyle w:val="Hyperlink"/>
                  <w:rFonts w:ascii="Arial" w:hAnsi="Arial" w:cs="Arial"/>
                  <w:b/>
                  <w:sz w:val="24"/>
                  <w:szCs w:val="24"/>
                </w:rPr>
                <w:t>Owner</w:t>
              </w:r>
            </w:hyperlink>
            <w:r w:rsidR="0001295E" w:rsidRPr="00117BBD">
              <w:rPr>
                <w:rFonts w:ascii="Arial" w:hAnsi="Arial" w:cs="Arial"/>
                <w:b/>
                <w:sz w:val="24"/>
                <w:szCs w:val="24"/>
              </w:rPr>
              <w:t xml:space="preserve">:  </w:t>
            </w:r>
          </w:p>
          <w:p w14:paraId="432D2C10" w14:textId="77777777" w:rsidR="0001295E" w:rsidRPr="00117BBD" w:rsidRDefault="0001295E" w:rsidP="008D50DF">
            <w:pPr>
              <w:spacing w:after="60"/>
              <w:rPr>
                <w:rFonts w:ascii="Arial" w:hAnsi="Arial" w:cs="Arial"/>
                <w:b/>
                <w:sz w:val="24"/>
                <w:szCs w:val="24"/>
              </w:rPr>
            </w:pPr>
            <w:r w:rsidRPr="00117BBD">
              <w:rPr>
                <w:rFonts w:ascii="Arial" w:hAnsi="Arial" w:cs="Arial"/>
                <w:i/>
                <w:sz w:val="24"/>
                <w:szCs w:val="24"/>
              </w:rPr>
              <w:t>(Name &amp; Title)</w:t>
            </w:r>
          </w:p>
        </w:tc>
        <w:tc>
          <w:tcPr>
            <w:tcW w:w="3573" w:type="dxa"/>
            <w:gridSpan w:val="3"/>
            <w:tcBorders>
              <w:top w:val="single" w:sz="4" w:space="0" w:color="auto"/>
            </w:tcBorders>
            <w:vAlign w:val="center"/>
          </w:tcPr>
          <w:p w14:paraId="37003728" w14:textId="2544E60B" w:rsidR="0001295E" w:rsidRPr="00117BBD" w:rsidRDefault="0001295E" w:rsidP="006667C8">
            <w:pPr>
              <w:rPr>
                <w:rFonts w:ascii="Arial" w:hAnsi="Arial" w:cs="Arial"/>
                <w:b/>
                <w:sz w:val="24"/>
                <w:szCs w:val="24"/>
              </w:rPr>
            </w:pPr>
            <w:r w:rsidRPr="00117BBD">
              <w:rPr>
                <w:rFonts w:ascii="Arial" w:hAnsi="Arial" w:cs="Arial"/>
                <w:b/>
                <w:sz w:val="24"/>
                <w:szCs w:val="24"/>
              </w:rPr>
              <w:t>Operations Director</w:t>
            </w:r>
            <w:r w:rsidR="00117BBD">
              <w:rPr>
                <w:rFonts w:ascii="Arial" w:hAnsi="Arial" w:cs="Arial"/>
                <w:b/>
                <w:sz w:val="24"/>
                <w:szCs w:val="24"/>
              </w:rPr>
              <w:t>, Clinical Support Services</w:t>
            </w:r>
          </w:p>
          <w:p w14:paraId="1E50CF1A" w14:textId="77777777" w:rsidR="0001295E" w:rsidRPr="00117BBD" w:rsidRDefault="0001295E" w:rsidP="006667C8">
            <w:pPr>
              <w:rPr>
                <w:rFonts w:ascii="Arial" w:hAnsi="Arial" w:cs="Arial"/>
                <w:b/>
                <w:sz w:val="24"/>
                <w:szCs w:val="24"/>
              </w:rPr>
            </w:pPr>
          </w:p>
        </w:tc>
      </w:tr>
    </w:tbl>
    <w:p w14:paraId="508B11B2" w14:textId="77777777" w:rsidR="00F720CE" w:rsidRPr="00117BBD" w:rsidRDefault="00F720CE" w:rsidP="00ED48C0">
      <w:pPr>
        <w:spacing w:after="60" w:line="240" w:lineRule="auto"/>
        <w:rPr>
          <w:rFonts w:ascii="Arial" w:hAnsi="Arial" w:cs="Arial"/>
          <w:b/>
          <w:sz w:val="24"/>
          <w:szCs w:val="24"/>
        </w:rPr>
      </w:pPr>
      <w:bookmarkStart w:id="11" w:name="Policy"/>
    </w:p>
    <w:p w14:paraId="0232B8E7" w14:textId="77777777" w:rsidR="00ED48C0" w:rsidRPr="00117BBD" w:rsidRDefault="00117BBD" w:rsidP="00ED48C0">
      <w:pPr>
        <w:spacing w:after="60" w:line="240" w:lineRule="auto"/>
        <w:rPr>
          <w:rFonts w:ascii="Arial" w:hAnsi="Arial" w:cs="Arial"/>
          <w:b/>
          <w:sz w:val="24"/>
          <w:szCs w:val="24"/>
        </w:rPr>
      </w:pPr>
      <w:hyperlink r:id="rId14" w:tooltip="Begin with 1 or 2 sentences describing purpose, indications and contraindications. Continue in clear, authoratative language with respect to whom policy applies and under what circumstances. Tells reader what must occur, not how. No more than 3 pages." w:history="1">
        <w:r w:rsidR="00ED48C0" w:rsidRPr="00117BBD">
          <w:rPr>
            <w:rStyle w:val="Hyperlink"/>
            <w:rFonts w:ascii="Arial" w:hAnsi="Arial" w:cs="Arial"/>
            <w:b/>
            <w:sz w:val="24"/>
            <w:szCs w:val="24"/>
          </w:rPr>
          <w:t>POLICY</w:t>
        </w:r>
        <w:bookmarkEnd w:id="11"/>
      </w:hyperlink>
      <w:r w:rsidR="00ED48C0" w:rsidRPr="00117BBD">
        <w:rPr>
          <w:rFonts w:ascii="Arial" w:hAnsi="Arial" w:cs="Arial"/>
          <w:b/>
          <w:sz w:val="24"/>
          <w:szCs w:val="24"/>
        </w:rPr>
        <w:t>:</w:t>
      </w:r>
    </w:p>
    <w:p w14:paraId="6EEC2439" w14:textId="60FAAE30" w:rsidR="0001295E" w:rsidRPr="00117BBD" w:rsidRDefault="00AA57CD" w:rsidP="0001295E">
      <w:pPr>
        <w:spacing w:after="60" w:line="240" w:lineRule="auto"/>
        <w:rPr>
          <w:rFonts w:ascii="Arial" w:hAnsi="Arial" w:cs="Arial"/>
          <w:sz w:val="24"/>
          <w:szCs w:val="24"/>
        </w:rPr>
      </w:pPr>
      <w:r w:rsidRPr="00117BBD">
        <w:rPr>
          <w:rFonts w:ascii="Arial" w:hAnsi="Arial" w:cs="Arial"/>
          <w:sz w:val="24"/>
          <w:szCs w:val="24"/>
        </w:rPr>
        <w:t>The formulary system will be utilized by h</w:t>
      </w:r>
      <w:r w:rsidR="0001295E" w:rsidRPr="00117BBD">
        <w:rPr>
          <w:rFonts w:ascii="Arial" w:hAnsi="Arial" w:cs="Arial"/>
          <w:sz w:val="24"/>
          <w:szCs w:val="24"/>
        </w:rPr>
        <w:t>ealthcare professionals involved in prescribing, recommending, dispensing or administering medications to patients</w:t>
      </w:r>
      <w:r w:rsidR="001729B1" w:rsidRPr="00117BBD">
        <w:rPr>
          <w:rFonts w:ascii="Arial" w:hAnsi="Arial" w:cs="Arial"/>
          <w:sz w:val="24"/>
          <w:szCs w:val="24"/>
        </w:rPr>
        <w:t>.</w:t>
      </w:r>
      <w:r w:rsidR="0001295E" w:rsidRPr="00117BBD">
        <w:rPr>
          <w:rFonts w:ascii="Arial" w:hAnsi="Arial" w:cs="Arial"/>
          <w:sz w:val="24"/>
          <w:szCs w:val="24"/>
        </w:rPr>
        <w:t xml:space="preserve"> Patients </w:t>
      </w:r>
      <w:r w:rsidR="003C202C" w:rsidRPr="00117BBD">
        <w:rPr>
          <w:rFonts w:ascii="Arial" w:hAnsi="Arial" w:cs="Arial"/>
          <w:sz w:val="24"/>
          <w:szCs w:val="24"/>
        </w:rPr>
        <w:t xml:space="preserve">will be </w:t>
      </w:r>
      <w:r w:rsidR="0001295E" w:rsidRPr="00117BBD">
        <w:rPr>
          <w:rFonts w:ascii="Arial" w:hAnsi="Arial" w:cs="Arial"/>
          <w:sz w:val="24"/>
          <w:szCs w:val="24"/>
        </w:rPr>
        <w:t xml:space="preserve">expected to use their own supply of a medication for the duration of their hospital stay in any of the following circumstances: </w:t>
      </w:r>
    </w:p>
    <w:p w14:paraId="74368249" w14:textId="77777777" w:rsidR="0001295E" w:rsidRPr="00117BBD" w:rsidRDefault="0001295E" w:rsidP="0001295E">
      <w:pPr>
        <w:spacing w:after="60" w:line="240" w:lineRule="auto"/>
        <w:rPr>
          <w:rFonts w:ascii="Arial" w:hAnsi="Arial" w:cs="Arial"/>
          <w:sz w:val="24"/>
          <w:szCs w:val="24"/>
        </w:rPr>
      </w:pPr>
    </w:p>
    <w:p w14:paraId="6A312AB8" w14:textId="77777777" w:rsidR="0001295E" w:rsidRPr="00117BBD" w:rsidRDefault="0001295E" w:rsidP="0001295E">
      <w:pPr>
        <w:pStyle w:val="ListParagraph"/>
        <w:numPr>
          <w:ilvl w:val="0"/>
          <w:numId w:val="1"/>
        </w:numPr>
        <w:spacing w:after="60" w:line="240" w:lineRule="auto"/>
        <w:rPr>
          <w:rFonts w:ascii="Arial" w:hAnsi="Arial" w:cs="Arial"/>
          <w:sz w:val="24"/>
          <w:szCs w:val="24"/>
        </w:rPr>
      </w:pPr>
      <w:r w:rsidRPr="00117BBD">
        <w:rPr>
          <w:rFonts w:ascii="Arial" w:hAnsi="Arial" w:cs="Arial"/>
          <w:sz w:val="24"/>
          <w:szCs w:val="24"/>
        </w:rPr>
        <w:t>The patient is receiving a medication as part of a clinical trial and it is deemed medically necessary to continue this therapy during their hospital stay.</w:t>
      </w:r>
    </w:p>
    <w:p w14:paraId="7B40CCF3" w14:textId="77777777" w:rsidR="0001295E" w:rsidRPr="00117BBD" w:rsidRDefault="0001295E" w:rsidP="0001295E">
      <w:pPr>
        <w:pStyle w:val="ListParagraph"/>
        <w:spacing w:after="60" w:line="240" w:lineRule="auto"/>
        <w:rPr>
          <w:rFonts w:ascii="Arial" w:hAnsi="Arial" w:cs="Arial"/>
          <w:sz w:val="24"/>
          <w:szCs w:val="24"/>
        </w:rPr>
      </w:pPr>
    </w:p>
    <w:p w14:paraId="00038D01" w14:textId="77777777" w:rsidR="0001295E" w:rsidRPr="00117BBD" w:rsidRDefault="0001295E" w:rsidP="0001295E">
      <w:pPr>
        <w:pStyle w:val="ListParagraph"/>
        <w:numPr>
          <w:ilvl w:val="0"/>
          <w:numId w:val="1"/>
        </w:numPr>
        <w:spacing w:after="60" w:line="240" w:lineRule="auto"/>
        <w:rPr>
          <w:rFonts w:ascii="Arial" w:hAnsi="Arial" w:cs="Arial"/>
          <w:sz w:val="24"/>
          <w:szCs w:val="24"/>
        </w:rPr>
      </w:pPr>
      <w:r w:rsidRPr="00117BBD">
        <w:rPr>
          <w:rFonts w:ascii="Arial" w:hAnsi="Arial" w:cs="Arial"/>
          <w:sz w:val="24"/>
          <w:szCs w:val="24"/>
        </w:rPr>
        <w:t>The patient is receiving a medication through Health Canada’s Special Access Programme (SAP) prior to admission and it is deemed necessary to continue this therapy during their hospital stay.</w:t>
      </w:r>
    </w:p>
    <w:p w14:paraId="23450342" w14:textId="77777777" w:rsidR="0001295E" w:rsidRPr="00117BBD" w:rsidRDefault="0001295E" w:rsidP="0001295E">
      <w:pPr>
        <w:pStyle w:val="ListParagraph"/>
        <w:rPr>
          <w:rFonts w:ascii="Arial" w:hAnsi="Arial" w:cs="Arial"/>
          <w:sz w:val="24"/>
          <w:szCs w:val="24"/>
        </w:rPr>
      </w:pPr>
    </w:p>
    <w:p w14:paraId="299AAEAE" w14:textId="1B704E28" w:rsidR="0001295E" w:rsidRPr="00117BBD" w:rsidRDefault="0001295E" w:rsidP="0001295E">
      <w:pPr>
        <w:pStyle w:val="ListParagraph"/>
        <w:numPr>
          <w:ilvl w:val="0"/>
          <w:numId w:val="1"/>
        </w:numPr>
        <w:spacing w:after="60" w:line="240" w:lineRule="auto"/>
        <w:rPr>
          <w:rFonts w:ascii="Arial" w:hAnsi="Arial" w:cs="Arial"/>
          <w:sz w:val="24"/>
          <w:szCs w:val="24"/>
        </w:rPr>
      </w:pPr>
      <w:r w:rsidRPr="00117BBD">
        <w:rPr>
          <w:rFonts w:ascii="Arial" w:hAnsi="Arial" w:cs="Arial"/>
          <w:sz w:val="24"/>
          <w:szCs w:val="24"/>
        </w:rPr>
        <w:t xml:space="preserve">Any over-the-counter (OTC) medications and natural health products that are not available on the Mackenzie Health Formulary System and are deemed necessary </w:t>
      </w:r>
      <w:r w:rsidR="00713299" w:rsidRPr="00117BBD">
        <w:rPr>
          <w:rFonts w:ascii="Arial" w:hAnsi="Arial" w:cs="Arial"/>
          <w:sz w:val="24"/>
          <w:szCs w:val="24"/>
        </w:rPr>
        <w:t xml:space="preserve">by the prescriber </w:t>
      </w:r>
      <w:r w:rsidRPr="00117BBD">
        <w:rPr>
          <w:rFonts w:ascii="Arial" w:hAnsi="Arial" w:cs="Arial"/>
          <w:sz w:val="24"/>
          <w:szCs w:val="24"/>
        </w:rPr>
        <w:t>for current hospital stay.</w:t>
      </w:r>
    </w:p>
    <w:p w14:paraId="2E2C1740" w14:textId="77777777" w:rsidR="0001295E" w:rsidRPr="00117BBD" w:rsidRDefault="0001295E" w:rsidP="0001295E">
      <w:pPr>
        <w:pStyle w:val="ListParagraph"/>
        <w:rPr>
          <w:rFonts w:ascii="Arial" w:hAnsi="Arial" w:cs="Arial"/>
          <w:sz w:val="24"/>
          <w:szCs w:val="24"/>
        </w:rPr>
      </w:pPr>
    </w:p>
    <w:p w14:paraId="6C84BFC3" w14:textId="77777777" w:rsidR="0001295E" w:rsidRPr="00117BBD" w:rsidRDefault="0001295E" w:rsidP="0001295E">
      <w:pPr>
        <w:pStyle w:val="ListParagraph"/>
        <w:numPr>
          <w:ilvl w:val="0"/>
          <w:numId w:val="1"/>
        </w:numPr>
        <w:spacing w:after="60" w:line="240" w:lineRule="auto"/>
        <w:rPr>
          <w:rFonts w:ascii="Arial" w:hAnsi="Arial" w:cs="Arial"/>
          <w:sz w:val="24"/>
          <w:szCs w:val="24"/>
        </w:rPr>
      </w:pPr>
      <w:r w:rsidRPr="00117BBD">
        <w:rPr>
          <w:rFonts w:ascii="Arial" w:hAnsi="Arial" w:cs="Arial"/>
          <w:sz w:val="24"/>
          <w:szCs w:val="24"/>
        </w:rPr>
        <w:t xml:space="preserve">Any other medications that are not listed on the Mackenzie Health Formulary System or within the Therapeutic Interchange Policy Statements (Non-Formulary medications). If the patient or the patient’s family is unable to provide these medications, the non-formulary medication process will be followed. </w:t>
      </w:r>
    </w:p>
    <w:p w14:paraId="3BBD854D" w14:textId="77777777" w:rsidR="00DF1EC4" w:rsidRPr="00117BBD" w:rsidRDefault="00DF1EC4" w:rsidP="00EF34C9">
      <w:pPr>
        <w:spacing w:after="60" w:line="240" w:lineRule="auto"/>
        <w:rPr>
          <w:rFonts w:ascii="Arial" w:hAnsi="Arial" w:cs="Arial"/>
          <w:sz w:val="24"/>
          <w:szCs w:val="24"/>
        </w:rPr>
      </w:pPr>
    </w:p>
    <w:p w14:paraId="70AFBAF4" w14:textId="77777777" w:rsidR="00DF1EC4" w:rsidRPr="00117BBD" w:rsidRDefault="00DF1EC4" w:rsidP="00EF34C9">
      <w:pPr>
        <w:spacing w:after="60" w:line="240" w:lineRule="auto"/>
        <w:rPr>
          <w:rFonts w:ascii="Arial" w:hAnsi="Arial" w:cs="Arial"/>
          <w:sz w:val="24"/>
          <w:szCs w:val="24"/>
        </w:rPr>
      </w:pPr>
    </w:p>
    <w:bookmarkStart w:id="12" w:name="Definitions"/>
    <w:p w14:paraId="20A416A2" w14:textId="77777777" w:rsidR="00DF1EC4" w:rsidRPr="00117BBD" w:rsidRDefault="00A873FF" w:rsidP="00EF34C9">
      <w:pPr>
        <w:spacing w:after="60" w:line="240" w:lineRule="auto"/>
        <w:rPr>
          <w:rFonts w:ascii="Arial" w:hAnsi="Arial" w:cs="Arial"/>
          <w:b/>
          <w:sz w:val="24"/>
          <w:szCs w:val="24"/>
        </w:rPr>
      </w:pPr>
      <w:r w:rsidRPr="00117BBD">
        <w:rPr>
          <w:rFonts w:ascii="Arial" w:hAnsi="Arial" w:cs="Arial"/>
          <w:b/>
          <w:sz w:val="24"/>
          <w:szCs w:val="24"/>
        </w:rPr>
        <w:fldChar w:fldCharType="begin"/>
      </w:r>
      <w:r w:rsidR="0014704F" w:rsidRPr="00117BBD">
        <w:rPr>
          <w:rFonts w:ascii="Arial" w:hAnsi="Arial" w:cs="Arial"/>
          <w:b/>
          <w:sz w:val="24"/>
          <w:szCs w:val="24"/>
        </w:rPr>
        <w:instrText>HYPERLINK "http://mhs12spapp01:9090/sites/datacenter/Pages/Policy-and-Procedures.aspx" \o "Define terms that may not be easily understood (e.g. by new staff) or may have an unclear or ambiguous meaning.Do not include acronyms here. Acronyms may be included in the policy providing they are written out in full with abbreviation in brackets. "</w:instrText>
      </w:r>
      <w:r w:rsidRPr="00117BBD">
        <w:rPr>
          <w:rFonts w:ascii="Arial" w:hAnsi="Arial" w:cs="Arial"/>
          <w:b/>
          <w:sz w:val="24"/>
          <w:szCs w:val="24"/>
        </w:rPr>
        <w:fldChar w:fldCharType="separate"/>
      </w:r>
      <w:r w:rsidR="00DF1EC4" w:rsidRPr="00117BBD">
        <w:rPr>
          <w:rStyle w:val="Hyperlink"/>
          <w:rFonts w:ascii="Arial" w:hAnsi="Arial" w:cs="Arial"/>
          <w:b/>
          <w:sz w:val="24"/>
          <w:szCs w:val="24"/>
        </w:rPr>
        <w:t>DEFINITION</w:t>
      </w:r>
      <w:bookmarkEnd w:id="12"/>
      <w:r w:rsidRPr="00117BBD">
        <w:rPr>
          <w:rFonts w:ascii="Arial" w:hAnsi="Arial" w:cs="Arial"/>
          <w:b/>
          <w:sz w:val="24"/>
          <w:szCs w:val="24"/>
        </w:rPr>
        <w:fldChar w:fldCharType="end"/>
      </w:r>
      <w:r w:rsidR="00DF1EC4" w:rsidRPr="00117BBD">
        <w:rPr>
          <w:rFonts w:ascii="Arial" w:hAnsi="Arial" w:cs="Arial"/>
          <w:b/>
          <w:sz w:val="24"/>
          <w:szCs w:val="24"/>
        </w:rPr>
        <w:t>(S):</w:t>
      </w:r>
    </w:p>
    <w:p w14:paraId="5204FF38" w14:textId="16CB823C" w:rsidR="0001295E" w:rsidRPr="00117BBD" w:rsidRDefault="0001295E" w:rsidP="0001295E">
      <w:pPr>
        <w:spacing w:after="60" w:line="240" w:lineRule="auto"/>
        <w:rPr>
          <w:rFonts w:ascii="Arial" w:hAnsi="Arial" w:cs="Arial"/>
          <w:b/>
          <w:sz w:val="24"/>
          <w:szCs w:val="24"/>
        </w:rPr>
      </w:pPr>
      <w:r w:rsidRPr="00117BBD">
        <w:rPr>
          <w:rFonts w:ascii="Arial" w:hAnsi="Arial" w:cs="Arial"/>
          <w:b/>
          <w:sz w:val="24"/>
          <w:szCs w:val="24"/>
        </w:rPr>
        <w:t xml:space="preserve">Special Access Programme (SAP) – </w:t>
      </w:r>
      <w:r w:rsidRPr="00117BBD">
        <w:rPr>
          <w:rFonts w:ascii="Arial" w:hAnsi="Arial" w:cs="Arial"/>
          <w:sz w:val="24"/>
          <w:szCs w:val="24"/>
        </w:rPr>
        <w:t>allows practitioners to request access to drugs that are unavailable for sale in Canada. This access is restricted to patients with serious or life-threatening conditions when conventional treatments have failed, are unsuitable or unavailable</w:t>
      </w:r>
      <w:r w:rsidRPr="00117BBD">
        <w:rPr>
          <w:rFonts w:ascii="Arial" w:hAnsi="Arial" w:cs="Arial"/>
          <w:sz w:val="24"/>
          <w:szCs w:val="24"/>
        </w:rPr>
        <w:br/>
      </w:r>
    </w:p>
    <w:p w14:paraId="24BFF44B" w14:textId="0BF95A4E" w:rsidR="00DF1EC4" w:rsidRPr="00117BBD" w:rsidRDefault="0001295E" w:rsidP="0001295E">
      <w:pPr>
        <w:spacing w:after="60" w:line="240" w:lineRule="auto"/>
        <w:rPr>
          <w:rFonts w:ascii="Arial" w:hAnsi="Arial" w:cs="Arial"/>
          <w:sz w:val="24"/>
          <w:szCs w:val="24"/>
        </w:rPr>
      </w:pPr>
      <w:r w:rsidRPr="00117BBD">
        <w:rPr>
          <w:rFonts w:ascii="Arial" w:hAnsi="Arial" w:cs="Arial"/>
          <w:b/>
          <w:sz w:val="24"/>
          <w:szCs w:val="24"/>
        </w:rPr>
        <w:t xml:space="preserve">Automated Dispensing Unit (ADU) – </w:t>
      </w:r>
      <w:r w:rsidRPr="00117BBD">
        <w:rPr>
          <w:rFonts w:ascii="Arial" w:hAnsi="Arial" w:cs="Arial"/>
          <w:sz w:val="24"/>
          <w:szCs w:val="24"/>
        </w:rPr>
        <w:t xml:space="preserve">is a computerized drug storage device or cabinet.  </w:t>
      </w:r>
      <w:r w:rsidR="002951B3" w:rsidRPr="00117BBD">
        <w:rPr>
          <w:rFonts w:ascii="Arial" w:hAnsi="Arial" w:cs="Arial"/>
          <w:sz w:val="24"/>
          <w:szCs w:val="24"/>
        </w:rPr>
        <w:t xml:space="preserve">ADUs </w:t>
      </w:r>
      <w:r w:rsidRPr="00117BBD">
        <w:rPr>
          <w:rFonts w:ascii="Arial" w:hAnsi="Arial" w:cs="Arial"/>
          <w:sz w:val="24"/>
          <w:szCs w:val="24"/>
        </w:rPr>
        <w:t xml:space="preserve">allow medications to be stored and dispensed near the point of care while controlling and </w:t>
      </w:r>
      <w:r w:rsidR="002951B3" w:rsidRPr="00117BBD">
        <w:rPr>
          <w:rFonts w:ascii="Arial" w:hAnsi="Arial" w:cs="Arial"/>
          <w:sz w:val="24"/>
          <w:szCs w:val="24"/>
        </w:rPr>
        <w:t xml:space="preserve">monitoring </w:t>
      </w:r>
      <w:r w:rsidRPr="00117BBD">
        <w:rPr>
          <w:rFonts w:ascii="Arial" w:hAnsi="Arial" w:cs="Arial"/>
          <w:sz w:val="24"/>
          <w:szCs w:val="24"/>
        </w:rPr>
        <w:t xml:space="preserve">drug distribution.  </w:t>
      </w:r>
    </w:p>
    <w:p w14:paraId="2C60DAF2" w14:textId="2B274551" w:rsidR="000C1FC9" w:rsidRPr="00117BBD" w:rsidRDefault="000C1FC9" w:rsidP="0001295E">
      <w:pPr>
        <w:spacing w:after="60" w:line="240" w:lineRule="auto"/>
        <w:rPr>
          <w:rFonts w:ascii="Arial" w:hAnsi="Arial" w:cs="Arial"/>
          <w:b/>
          <w:sz w:val="24"/>
          <w:szCs w:val="24"/>
        </w:rPr>
      </w:pPr>
      <w:r w:rsidRPr="00117BBD">
        <w:rPr>
          <w:rFonts w:ascii="Arial" w:hAnsi="Arial" w:cs="Arial"/>
          <w:b/>
          <w:sz w:val="24"/>
          <w:szCs w:val="24"/>
        </w:rPr>
        <w:t xml:space="preserve">Drug Formulary – </w:t>
      </w:r>
      <w:r w:rsidRPr="00117BBD">
        <w:rPr>
          <w:rFonts w:ascii="Arial" w:hAnsi="Arial" w:cs="Arial"/>
          <w:sz w:val="24"/>
          <w:szCs w:val="24"/>
        </w:rPr>
        <w:t>a continually revised listing of drugs approved for use at Mackenzie Health and representing the drugs of choice for the institution.</w:t>
      </w:r>
    </w:p>
    <w:p w14:paraId="3963EE39" w14:textId="77777777" w:rsidR="000C1FC9" w:rsidRPr="00117BBD" w:rsidRDefault="000C1FC9" w:rsidP="0001295E">
      <w:pPr>
        <w:spacing w:after="60" w:line="240" w:lineRule="auto"/>
        <w:rPr>
          <w:rFonts w:ascii="Arial" w:hAnsi="Arial" w:cs="Arial"/>
          <w:bCs/>
          <w:sz w:val="24"/>
          <w:szCs w:val="24"/>
        </w:rPr>
      </w:pPr>
    </w:p>
    <w:p w14:paraId="4993F5D0" w14:textId="7C789740" w:rsidR="000C1FC9" w:rsidRPr="00117BBD" w:rsidRDefault="000C1FC9" w:rsidP="000C1FC9">
      <w:pPr>
        <w:spacing w:after="60" w:line="240" w:lineRule="auto"/>
        <w:rPr>
          <w:rFonts w:ascii="Arial" w:hAnsi="Arial" w:cs="Arial"/>
          <w:sz w:val="24"/>
          <w:szCs w:val="24"/>
        </w:rPr>
      </w:pPr>
      <w:r w:rsidRPr="00117BBD">
        <w:rPr>
          <w:rFonts w:ascii="Arial" w:hAnsi="Arial" w:cs="Arial"/>
          <w:b/>
          <w:sz w:val="24"/>
          <w:szCs w:val="24"/>
        </w:rPr>
        <w:t>Drug Formulary System</w:t>
      </w:r>
      <w:r w:rsidRPr="00117BBD">
        <w:rPr>
          <w:rFonts w:ascii="Arial" w:hAnsi="Arial" w:cs="Arial"/>
          <w:sz w:val="24"/>
          <w:szCs w:val="24"/>
        </w:rPr>
        <w:t xml:space="preserve"> – an ongoing process by which the selection and use of medications at the hospital is optimized. Components include review of drugs for formulary inclusion, Therapeutic Interchange Policy Statements, the Non-Formulary Drug Review Policy, and Drug Use Evaluation. </w:t>
      </w:r>
    </w:p>
    <w:p w14:paraId="43B00C46" w14:textId="77777777" w:rsidR="000C1FC9" w:rsidRPr="00117BBD" w:rsidRDefault="000C1FC9" w:rsidP="000C1FC9">
      <w:pPr>
        <w:spacing w:after="60" w:line="240" w:lineRule="auto"/>
        <w:rPr>
          <w:rFonts w:ascii="Arial" w:hAnsi="Arial" w:cs="Arial"/>
          <w:sz w:val="24"/>
          <w:szCs w:val="24"/>
        </w:rPr>
      </w:pPr>
    </w:p>
    <w:p w14:paraId="7E1AD282" w14:textId="2FACEDA6" w:rsidR="000C1FC9" w:rsidRPr="00117BBD" w:rsidRDefault="000C1FC9" w:rsidP="000C1FC9">
      <w:pPr>
        <w:spacing w:after="60" w:line="240" w:lineRule="auto"/>
        <w:rPr>
          <w:rFonts w:ascii="Arial" w:hAnsi="Arial" w:cs="Arial"/>
          <w:sz w:val="24"/>
          <w:szCs w:val="24"/>
        </w:rPr>
      </w:pPr>
      <w:r w:rsidRPr="00117BBD">
        <w:rPr>
          <w:rFonts w:ascii="Arial" w:hAnsi="Arial" w:cs="Arial"/>
          <w:b/>
          <w:sz w:val="24"/>
          <w:szCs w:val="24"/>
        </w:rPr>
        <w:t>Formulary drug</w:t>
      </w:r>
      <w:r w:rsidRPr="00117BBD">
        <w:rPr>
          <w:rFonts w:ascii="Arial" w:hAnsi="Arial" w:cs="Arial"/>
          <w:sz w:val="24"/>
          <w:szCs w:val="24"/>
        </w:rPr>
        <w:t xml:space="preserve"> – a drug listed in Mackenzie Health’s Drug Formulary. Such a drug has been approved by the Pharmacy, Nutrition and Therapeutics (PNT) Committee and the Medical Advisory Committee (MAC) for use within the hospital, and is routinely stocked in the Pharmacy Department. </w:t>
      </w:r>
    </w:p>
    <w:p w14:paraId="660ABA56" w14:textId="77777777" w:rsidR="000C1FC9" w:rsidRPr="00117BBD" w:rsidRDefault="000C1FC9" w:rsidP="000C1FC9">
      <w:pPr>
        <w:spacing w:after="60" w:line="240" w:lineRule="auto"/>
        <w:rPr>
          <w:rFonts w:ascii="Arial" w:hAnsi="Arial" w:cs="Arial"/>
          <w:sz w:val="24"/>
          <w:szCs w:val="24"/>
        </w:rPr>
      </w:pPr>
    </w:p>
    <w:p w14:paraId="30CB3EDD" w14:textId="394F6E1B" w:rsidR="000C1FC9" w:rsidRPr="00117BBD" w:rsidRDefault="000C1FC9" w:rsidP="000C1FC9">
      <w:pPr>
        <w:spacing w:after="60" w:line="240" w:lineRule="auto"/>
        <w:rPr>
          <w:rFonts w:ascii="Arial" w:hAnsi="Arial" w:cs="Arial"/>
          <w:sz w:val="24"/>
          <w:szCs w:val="24"/>
        </w:rPr>
      </w:pPr>
      <w:r w:rsidRPr="00117BBD">
        <w:rPr>
          <w:rFonts w:ascii="Arial" w:hAnsi="Arial" w:cs="Arial"/>
          <w:b/>
          <w:sz w:val="24"/>
          <w:szCs w:val="24"/>
        </w:rPr>
        <w:t>Non-Formulary (NF) drug</w:t>
      </w:r>
      <w:r w:rsidRPr="00117BBD">
        <w:rPr>
          <w:rFonts w:ascii="Arial" w:hAnsi="Arial" w:cs="Arial"/>
          <w:sz w:val="24"/>
          <w:szCs w:val="24"/>
        </w:rPr>
        <w:t xml:space="preserve"> – a drug that is commercially available in Canada or available via the Special Access Program, but not listed in the Mackenzie Health Drug Formulary. These drugs are not routinely stocked in the Pharmacy Department at Mackenzie Health and are non-budgeted. Ordering and provision of non-formulary drugs is therefore done by exception</w:t>
      </w:r>
      <w:r w:rsidRPr="00117BBD">
        <w:rPr>
          <w:rFonts w:ascii="Arial" w:hAnsi="Arial" w:cs="Arial"/>
          <w:bCs/>
          <w:sz w:val="24"/>
          <w:szCs w:val="24"/>
        </w:rPr>
        <w:t>.</w:t>
      </w:r>
    </w:p>
    <w:p w14:paraId="730B98C4" w14:textId="373FE564" w:rsidR="00DF1EC4" w:rsidRPr="00117BBD" w:rsidRDefault="000C1FC9" w:rsidP="00EF34C9">
      <w:pPr>
        <w:spacing w:after="60" w:line="240" w:lineRule="auto"/>
        <w:rPr>
          <w:rFonts w:ascii="Arial" w:hAnsi="Arial" w:cs="Arial"/>
          <w:b/>
          <w:sz w:val="24"/>
          <w:szCs w:val="24"/>
        </w:rPr>
      </w:pPr>
      <w:bookmarkStart w:id="13" w:name="Procedure"/>
      <w:r w:rsidRPr="00117BBD">
        <w:rPr>
          <w:rFonts w:ascii="Arial" w:hAnsi="Arial" w:cs="Arial"/>
          <w:b/>
          <w:sz w:val="24"/>
          <w:szCs w:val="24"/>
        </w:rPr>
        <w:br/>
      </w:r>
      <w:hyperlink r:id="rId15" w:tooltip="Clearly details what actions need to be taken to achieve the policy. When action order is important, procedures should be numbered. Equipment should not be listed but included in the procedure. " w:history="1">
        <w:r w:rsidR="00DF1EC4" w:rsidRPr="00117BBD">
          <w:rPr>
            <w:rStyle w:val="Hyperlink"/>
            <w:rFonts w:ascii="Arial" w:hAnsi="Arial" w:cs="Arial"/>
            <w:b/>
            <w:sz w:val="24"/>
            <w:szCs w:val="24"/>
          </w:rPr>
          <w:t>PROCEDURE</w:t>
        </w:r>
        <w:bookmarkEnd w:id="13"/>
      </w:hyperlink>
      <w:r w:rsidR="00DF1EC4" w:rsidRPr="00117BBD">
        <w:rPr>
          <w:rFonts w:ascii="Arial" w:hAnsi="Arial" w:cs="Arial"/>
          <w:b/>
          <w:sz w:val="24"/>
          <w:szCs w:val="24"/>
        </w:rPr>
        <w:t>:</w:t>
      </w:r>
    </w:p>
    <w:p w14:paraId="1EF087E6" w14:textId="77777777" w:rsidR="0001295E" w:rsidRPr="00117BBD" w:rsidRDefault="0001295E" w:rsidP="0001295E">
      <w:pPr>
        <w:spacing w:after="60" w:line="240" w:lineRule="auto"/>
        <w:rPr>
          <w:rFonts w:ascii="Arial" w:hAnsi="Arial" w:cs="Arial"/>
          <w:b/>
          <w:sz w:val="24"/>
          <w:szCs w:val="24"/>
          <w:u w:val="single"/>
        </w:rPr>
      </w:pPr>
      <w:r w:rsidRPr="00117BBD">
        <w:rPr>
          <w:rFonts w:ascii="Arial" w:hAnsi="Arial" w:cs="Arial"/>
          <w:b/>
          <w:sz w:val="24"/>
          <w:szCs w:val="24"/>
          <w:u w:val="single"/>
        </w:rPr>
        <w:t>Medication Identification</w:t>
      </w:r>
    </w:p>
    <w:p w14:paraId="0C9A3D3A" w14:textId="77777777" w:rsidR="0001295E" w:rsidRPr="00117BBD" w:rsidRDefault="0001295E" w:rsidP="0001295E">
      <w:pPr>
        <w:spacing w:after="60" w:line="240" w:lineRule="auto"/>
        <w:rPr>
          <w:rFonts w:ascii="Arial" w:hAnsi="Arial" w:cs="Arial"/>
          <w:b/>
          <w:sz w:val="24"/>
          <w:szCs w:val="24"/>
          <w:u w:val="single"/>
        </w:rPr>
      </w:pPr>
    </w:p>
    <w:p w14:paraId="349C9D39" w14:textId="780A2744" w:rsidR="0001295E" w:rsidRPr="00117BBD" w:rsidRDefault="0001295E" w:rsidP="00AA57CD">
      <w:pPr>
        <w:pStyle w:val="ListParagraph"/>
        <w:numPr>
          <w:ilvl w:val="0"/>
          <w:numId w:val="5"/>
        </w:numPr>
        <w:spacing w:after="60" w:line="240" w:lineRule="auto"/>
        <w:rPr>
          <w:rFonts w:ascii="Arial" w:hAnsi="Arial" w:cs="Arial"/>
          <w:b/>
          <w:sz w:val="24"/>
          <w:szCs w:val="24"/>
          <w:u w:val="single"/>
        </w:rPr>
      </w:pPr>
      <w:r w:rsidRPr="00117BBD">
        <w:rPr>
          <w:rFonts w:ascii="Arial" w:hAnsi="Arial" w:cs="Arial"/>
          <w:sz w:val="24"/>
          <w:szCs w:val="24"/>
        </w:rPr>
        <w:t>If the prescribe</w:t>
      </w:r>
      <w:r w:rsidR="00AA57CD" w:rsidRPr="00117BBD">
        <w:rPr>
          <w:rFonts w:ascii="Arial" w:hAnsi="Arial" w:cs="Arial"/>
          <w:sz w:val="24"/>
          <w:szCs w:val="24"/>
        </w:rPr>
        <w:t xml:space="preserve">r or pharmacist deems it appropriate to use the </w:t>
      </w:r>
      <w:r w:rsidRPr="00117BBD">
        <w:rPr>
          <w:rFonts w:ascii="Arial" w:hAnsi="Arial" w:cs="Arial"/>
          <w:sz w:val="24"/>
          <w:szCs w:val="24"/>
        </w:rPr>
        <w:t xml:space="preserve">patient’s own supply </w:t>
      </w:r>
      <w:r w:rsidR="00AA57CD" w:rsidRPr="00117BBD">
        <w:rPr>
          <w:rFonts w:ascii="Arial" w:hAnsi="Arial" w:cs="Arial"/>
          <w:sz w:val="24"/>
          <w:szCs w:val="24"/>
        </w:rPr>
        <w:t xml:space="preserve">as per the above criteria, the unit pharmacist will identify the medication through </w:t>
      </w:r>
      <w:r w:rsidRPr="00117BBD">
        <w:rPr>
          <w:rFonts w:ascii="Arial" w:hAnsi="Arial" w:cs="Arial"/>
          <w:sz w:val="24"/>
          <w:szCs w:val="24"/>
        </w:rPr>
        <w:t xml:space="preserve">visual inspection and document in the patient’s </w:t>
      </w:r>
      <w:r w:rsidR="00994416" w:rsidRPr="00117BBD">
        <w:rPr>
          <w:rFonts w:ascii="Arial" w:hAnsi="Arial" w:cs="Arial"/>
          <w:sz w:val="24"/>
          <w:szCs w:val="24"/>
        </w:rPr>
        <w:t>electronic medical</w:t>
      </w:r>
      <w:r w:rsidR="002951B3" w:rsidRPr="00117BBD">
        <w:rPr>
          <w:rFonts w:ascii="Arial" w:hAnsi="Arial" w:cs="Arial"/>
          <w:sz w:val="24"/>
          <w:szCs w:val="24"/>
        </w:rPr>
        <w:t xml:space="preserve"> record </w:t>
      </w:r>
      <w:r w:rsidRPr="00117BBD">
        <w:rPr>
          <w:rFonts w:ascii="Arial" w:hAnsi="Arial" w:cs="Arial"/>
          <w:sz w:val="24"/>
          <w:szCs w:val="24"/>
        </w:rPr>
        <w:t xml:space="preserve">– the medication name, strength, route and frequency </w:t>
      </w:r>
      <w:r w:rsidR="00D22BC1" w:rsidRPr="00117BBD">
        <w:rPr>
          <w:rFonts w:ascii="Arial" w:hAnsi="Arial" w:cs="Arial"/>
          <w:sz w:val="24"/>
          <w:szCs w:val="24"/>
        </w:rPr>
        <w:t xml:space="preserve">and </w:t>
      </w:r>
      <w:r w:rsidRPr="00117BBD">
        <w:rPr>
          <w:rFonts w:ascii="Arial" w:hAnsi="Arial" w:cs="Arial"/>
          <w:sz w:val="24"/>
          <w:szCs w:val="24"/>
        </w:rPr>
        <w:t xml:space="preserve">that identification has been completed. </w:t>
      </w:r>
      <w:r w:rsidR="00D22BC1" w:rsidRPr="00117BBD">
        <w:rPr>
          <w:rFonts w:ascii="Arial" w:hAnsi="Arial" w:cs="Arial"/>
          <w:sz w:val="24"/>
          <w:szCs w:val="24"/>
        </w:rPr>
        <w:lastRenderedPageBreak/>
        <w:t xml:space="preserve">Patient’s own medications will be listed as “Patient-Supplied Medication” </w:t>
      </w:r>
      <w:r w:rsidR="00D821F0" w:rsidRPr="00117BBD">
        <w:rPr>
          <w:rFonts w:ascii="Arial" w:hAnsi="Arial" w:cs="Arial"/>
          <w:sz w:val="24"/>
          <w:szCs w:val="24"/>
        </w:rPr>
        <w:t>i</w:t>
      </w:r>
      <w:r w:rsidR="00D22BC1" w:rsidRPr="00117BBD">
        <w:rPr>
          <w:rFonts w:ascii="Arial" w:hAnsi="Arial" w:cs="Arial"/>
          <w:sz w:val="24"/>
          <w:szCs w:val="24"/>
        </w:rPr>
        <w:t xml:space="preserve">n the electronic Medication Administration Record. </w:t>
      </w:r>
    </w:p>
    <w:p w14:paraId="4CB8DE01" w14:textId="544C2845" w:rsidR="0001295E" w:rsidRPr="00117BBD" w:rsidRDefault="0001295E" w:rsidP="0001295E">
      <w:pPr>
        <w:pStyle w:val="ListParagraph"/>
        <w:numPr>
          <w:ilvl w:val="0"/>
          <w:numId w:val="5"/>
        </w:numPr>
        <w:spacing w:after="60" w:line="240" w:lineRule="auto"/>
        <w:rPr>
          <w:rFonts w:ascii="Arial" w:hAnsi="Arial" w:cs="Arial"/>
          <w:sz w:val="24"/>
          <w:szCs w:val="24"/>
        </w:rPr>
      </w:pPr>
      <w:r w:rsidRPr="00117BBD">
        <w:rPr>
          <w:rFonts w:ascii="Arial" w:hAnsi="Arial" w:cs="Arial"/>
          <w:sz w:val="24"/>
          <w:szCs w:val="24"/>
        </w:rPr>
        <w:t xml:space="preserve">If the </w:t>
      </w:r>
      <w:r w:rsidR="00465684" w:rsidRPr="00117BBD">
        <w:rPr>
          <w:rFonts w:ascii="Arial" w:hAnsi="Arial" w:cs="Arial"/>
          <w:sz w:val="24"/>
          <w:szCs w:val="24"/>
        </w:rPr>
        <w:t xml:space="preserve">unit </w:t>
      </w:r>
      <w:r w:rsidRPr="00117BBD">
        <w:rPr>
          <w:rFonts w:ascii="Arial" w:hAnsi="Arial" w:cs="Arial"/>
          <w:sz w:val="24"/>
          <w:szCs w:val="24"/>
        </w:rPr>
        <w:t>pharmacist is unable to verify the identity of the medication (i.e. unlabeled vials) or deems the product unsuitable for use (i.e. expired products, refrigerated items left at room temperature</w:t>
      </w:r>
      <w:r w:rsidR="00AA57CD" w:rsidRPr="00117BBD">
        <w:rPr>
          <w:rFonts w:ascii="Arial" w:hAnsi="Arial" w:cs="Arial"/>
          <w:sz w:val="24"/>
          <w:szCs w:val="24"/>
        </w:rPr>
        <w:t xml:space="preserve"> etc.</w:t>
      </w:r>
      <w:r w:rsidRPr="00117BBD">
        <w:rPr>
          <w:rFonts w:ascii="Arial" w:hAnsi="Arial" w:cs="Arial"/>
          <w:sz w:val="24"/>
          <w:szCs w:val="24"/>
        </w:rPr>
        <w:t xml:space="preserve">), </w:t>
      </w:r>
      <w:r w:rsidR="00465684" w:rsidRPr="00117BBD">
        <w:rPr>
          <w:rFonts w:ascii="Arial" w:hAnsi="Arial" w:cs="Arial"/>
          <w:sz w:val="24"/>
          <w:szCs w:val="24"/>
        </w:rPr>
        <w:t xml:space="preserve">they will follow </w:t>
      </w:r>
      <w:r w:rsidRPr="00117BBD">
        <w:rPr>
          <w:rFonts w:ascii="Arial" w:hAnsi="Arial" w:cs="Arial"/>
          <w:sz w:val="24"/>
          <w:szCs w:val="24"/>
        </w:rPr>
        <w:t xml:space="preserve">the non-formulary medication process. </w:t>
      </w:r>
    </w:p>
    <w:p w14:paraId="6B29AC6B" w14:textId="77777777" w:rsidR="0001295E" w:rsidRPr="00117BBD" w:rsidRDefault="0001295E" w:rsidP="0001295E">
      <w:pPr>
        <w:pStyle w:val="ListParagraph"/>
        <w:spacing w:after="60" w:line="240" w:lineRule="auto"/>
        <w:rPr>
          <w:rFonts w:ascii="Arial" w:hAnsi="Arial" w:cs="Arial"/>
          <w:sz w:val="24"/>
          <w:szCs w:val="24"/>
        </w:rPr>
      </w:pPr>
    </w:p>
    <w:p w14:paraId="38C87FD4" w14:textId="3E066401" w:rsidR="0001295E" w:rsidRPr="00117BBD" w:rsidRDefault="0001295E" w:rsidP="0001295E">
      <w:pPr>
        <w:pStyle w:val="ListParagraph"/>
        <w:numPr>
          <w:ilvl w:val="0"/>
          <w:numId w:val="5"/>
        </w:numPr>
        <w:spacing w:after="60" w:line="240" w:lineRule="auto"/>
        <w:rPr>
          <w:rFonts w:ascii="Arial" w:hAnsi="Arial" w:cs="Arial"/>
          <w:sz w:val="24"/>
          <w:szCs w:val="24"/>
        </w:rPr>
      </w:pPr>
      <w:r w:rsidRPr="00117BBD">
        <w:rPr>
          <w:rFonts w:ascii="Arial" w:hAnsi="Arial" w:cs="Arial"/>
          <w:sz w:val="24"/>
          <w:szCs w:val="24"/>
        </w:rPr>
        <w:t xml:space="preserve">Outside of regular </w:t>
      </w:r>
      <w:r w:rsidR="00AA57CD" w:rsidRPr="00117BBD">
        <w:rPr>
          <w:rFonts w:ascii="Arial" w:hAnsi="Arial" w:cs="Arial"/>
          <w:sz w:val="24"/>
          <w:szCs w:val="24"/>
        </w:rPr>
        <w:t xml:space="preserve">unit pharmacy </w:t>
      </w:r>
      <w:r w:rsidRPr="00117BBD">
        <w:rPr>
          <w:rFonts w:ascii="Arial" w:hAnsi="Arial" w:cs="Arial"/>
          <w:sz w:val="24"/>
          <w:szCs w:val="24"/>
        </w:rPr>
        <w:t>working hours</w:t>
      </w:r>
      <w:r w:rsidR="00AA57CD" w:rsidRPr="00117BBD">
        <w:rPr>
          <w:rFonts w:ascii="Arial" w:hAnsi="Arial" w:cs="Arial"/>
          <w:sz w:val="24"/>
          <w:szCs w:val="24"/>
        </w:rPr>
        <w:t xml:space="preserve"> (0800 – 1600)</w:t>
      </w:r>
      <w:r w:rsidRPr="00117BBD">
        <w:rPr>
          <w:rFonts w:ascii="Arial" w:hAnsi="Arial" w:cs="Arial"/>
          <w:sz w:val="24"/>
          <w:szCs w:val="24"/>
        </w:rPr>
        <w:t xml:space="preserve">, the dispensing pharmacist will document the medication as “Patient’s Own Medication” in the </w:t>
      </w:r>
      <w:r w:rsidR="00693099" w:rsidRPr="00117BBD">
        <w:rPr>
          <w:rFonts w:ascii="Arial" w:hAnsi="Arial" w:cs="Arial"/>
          <w:sz w:val="24"/>
          <w:szCs w:val="24"/>
        </w:rPr>
        <w:t>health record</w:t>
      </w:r>
      <w:r w:rsidRPr="00117BBD">
        <w:rPr>
          <w:rFonts w:ascii="Arial" w:hAnsi="Arial" w:cs="Arial"/>
          <w:sz w:val="24"/>
          <w:szCs w:val="24"/>
        </w:rPr>
        <w:t xml:space="preserve"> and will open an intervention for the unit pharmacist to identify the medication on the next business day. </w:t>
      </w:r>
    </w:p>
    <w:p w14:paraId="7EDCC4B3" w14:textId="77777777" w:rsidR="0001295E" w:rsidRPr="00117BBD" w:rsidRDefault="0001295E" w:rsidP="0001295E">
      <w:pPr>
        <w:pStyle w:val="ListParagraph"/>
        <w:spacing w:after="60" w:line="240" w:lineRule="auto"/>
        <w:rPr>
          <w:rFonts w:ascii="Arial" w:hAnsi="Arial" w:cs="Arial"/>
          <w:sz w:val="24"/>
          <w:szCs w:val="24"/>
        </w:rPr>
      </w:pPr>
    </w:p>
    <w:p w14:paraId="7672FB50" w14:textId="1F122779" w:rsidR="0001295E" w:rsidRPr="00117BBD" w:rsidRDefault="00AA57CD" w:rsidP="0001295E">
      <w:pPr>
        <w:pStyle w:val="ListParagraph"/>
        <w:numPr>
          <w:ilvl w:val="0"/>
          <w:numId w:val="5"/>
        </w:numPr>
        <w:spacing w:after="60" w:line="240" w:lineRule="auto"/>
        <w:rPr>
          <w:rFonts w:ascii="Arial" w:hAnsi="Arial" w:cs="Arial"/>
          <w:sz w:val="24"/>
          <w:szCs w:val="24"/>
        </w:rPr>
      </w:pPr>
      <w:r w:rsidRPr="00117BBD">
        <w:rPr>
          <w:rFonts w:ascii="Arial" w:hAnsi="Arial" w:cs="Arial"/>
          <w:sz w:val="24"/>
          <w:szCs w:val="24"/>
        </w:rPr>
        <w:t>Outside of regular unit pharmacy working hours (0800 – 1600)</w:t>
      </w:r>
      <w:r w:rsidR="0001295E" w:rsidRPr="00117BBD">
        <w:rPr>
          <w:rFonts w:ascii="Arial" w:hAnsi="Arial" w:cs="Arial"/>
          <w:sz w:val="24"/>
          <w:szCs w:val="24"/>
        </w:rPr>
        <w:t>, if the dispensing pharmacist</w:t>
      </w:r>
      <w:r w:rsidR="009C4B33" w:rsidRPr="00117BBD">
        <w:rPr>
          <w:rFonts w:ascii="Arial" w:hAnsi="Arial" w:cs="Arial"/>
          <w:sz w:val="24"/>
          <w:szCs w:val="24"/>
        </w:rPr>
        <w:t xml:space="preserve"> or prescriber</w:t>
      </w:r>
      <w:r w:rsidR="0001295E" w:rsidRPr="00117BBD">
        <w:rPr>
          <w:rFonts w:ascii="Arial" w:hAnsi="Arial" w:cs="Arial"/>
          <w:sz w:val="24"/>
          <w:szCs w:val="24"/>
        </w:rPr>
        <w:t xml:space="preserve"> </w:t>
      </w:r>
      <w:r w:rsidR="00693099" w:rsidRPr="00117BBD">
        <w:rPr>
          <w:rFonts w:ascii="Arial" w:hAnsi="Arial" w:cs="Arial"/>
          <w:sz w:val="24"/>
          <w:szCs w:val="24"/>
        </w:rPr>
        <w:t xml:space="preserve">determines </w:t>
      </w:r>
      <w:r w:rsidR="0001295E" w:rsidRPr="00117BBD">
        <w:rPr>
          <w:rFonts w:ascii="Arial" w:hAnsi="Arial" w:cs="Arial"/>
          <w:sz w:val="24"/>
          <w:szCs w:val="24"/>
        </w:rPr>
        <w:t xml:space="preserve">that the patient’s own medications are critical for their </w:t>
      </w:r>
      <w:r w:rsidR="00693099" w:rsidRPr="00117BBD">
        <w:rPr>
          <w:rFonts w:ascii="Arial" w:hAnsi="Arial" w:cs="Arial"/>
          <w:sz w:val="24"/>
          <w:szCs w:val="24"/>
        </w:rPr>
        <w:t>plan of care</w:t>
      </w:r>
      <w:r w:rsidR="0001295E" w:rsidRPr="00117BBD">
        <w:rPr>
          <w:rFonts w:ascii="Arial" w:hAnsi="Arial" w:cs="Arial"/>
          <w:sz w:val="24"/>
          <w:szCs w:val="24"/>
        </w:rPr>
        <w:t xml:space="preserve">, </w:t>
      </w:r>
      <w:r w:rsidR="00691DD7" w:rsidRPr="00117BBD">
        <w:rPr>
          <w:rFonts w:ascii="Arial" w:hAnsi="Arial" w:cs="Arial"/>
          <w:sz w:val="24"/>
          <w:szCs w:val="24"/>
        </w:rPr>
        <w:t xml:space="preserve">they </w:t>
      </w:r>
      <w:r w:rsidR="0001295E" w:rsidRPr="00117BBD">
        <w:rPr>
          <w:rFonts w:ascii="Arial" w:hAnsi="Arial" w:cs="Arial"/>
          <w:sz w:val="24"/>
          <w:szCs w:val="24"/>
        </w:rPr>
        <w:t xml:space="preserve">or </w:t>
      </w:r>
      <w:r w:rsidR="00691DD7" w:rsidRPr="00117BBD">
        <w:rPr>
          <w:rFonts w:ascii="Arial" w:hAnsi="Arial" w:cs="Arial"/>
          <w:sz w:val="24"/>
          <w:szCs w:val="24"/>
        </w:rPr>
        <w:t xml:space="preserve">the </w:t>
      </w:r>
      <w:r w:rsidR="0001295E" w:rsidRPr="00117BBD">
        <w:rPr>
          <w:rFonts w:ascii="Arial" w:hAnsi="Arial" w:cs="Arial"/>
          <w:sz w:val="24"/>
          <w:szCs w:val="24"/>
        </w:rPr>
        <w:t xml:space="preserve">on-call pharmacist </w:t>
      </w:r>
      <w:r w:rsidR="00691DD7" w:rsidRPr="00117BBD">
        <w:rPr>
          <w:rFonts w:ascii="Arial" w:hAnsi="Arial" w:cs="Arial"/>
          <w:sz w:val="24"/>
          <w:szCs w:val="24"/>
        </w:rPr>
        <w:t xml:space="preserve">will identify them </w:t>
      </w:r>
      <w:r w:rsidR="0001295E" w:rsidRPr="00117BBD">
        <w:rPr>
          <w:rFonts w:ascii="Arial" w:hAnsi="Arial" w:cs="Arial"/>
          <w:sz w:val="24"/>
          <w:szCs w:val="24"/>
        </w:rPr>
        <w:t xml:space="preserve">with the assistance of a nurse. </w:t>
      </w:r>
    </w:p>
    <w:p w14:paraId="342028AB" w14:textId="77777777" w:rsidR="0001295E" w:rsidRPr="00117BBD" w:rsidRDefault="0001295E" w:rsidP="0001295E">
      <w:pPr>
        <w:pStyle w:val="ListParagraph"/>
        <w:rPr>
          <w:rFonts w:ascii="Arial" w:hAnsi="Arial" w:cs="Arial"/>
          <w:sz w:val="24"/>
          <w:szCs w:val="24"/>
        </w:rPr>
      </w:pPr>
    </w:p>
    <w:p w14:paraId="50C504A8" w14:textId="50D2E916" w:rsidR="0001295E" w:rsidRPr="00117BBD" w:rsidRDefault="0001295E" w:rsidP="0001295E">
      <w:pPr>
        <w:pStyle w:val="ListParagraph"/>
        <w:numPr>
          <w:ilvl w:val="0"/>
          <w:numId w:val="5"/>
        </w:numPr>
        <w:spacing w:after="60" w:line="240" w:lineRule="auto"/>
        <w:rPr>
          <w:rFonts w:ascii="Arial" w:hAnsi="Arial" w:cs="Arial"/>
          <w:sz w:val="24"/>
          <w:szCs w:val="24"/>
        </w:rPr>
      </w:pPr>
      <w:r w:rsidRPr="00117BBD">
        <w:rPr>
          <w:rFonts w:ascii="Arial" w:hAnsi="Arial" w:cs="Arial"/>
          <w:sz w:val="24"/>
          <w:szCs w:val="24"/>
        </w:rPr>
        <w:t xml:space="preserve">Upon completion and review of the Best Possible Medication History (BPMH), </w:t>
      </w:r>
      <w:r w:rsidR="00AA57CD" w:rsidRPr="00117BBD">
        <w:rPr>
          <w:rFonts w:ascii="Arial" w:hAnsi="Arial" w:cs="Arial"/>
          <w:sz w:val="24"/>
          <w:szCs w:val="24"/>
        </w:rPr>
        <w:t xml:space="preserve">the pharmacist or regulated pharmacy technician (RPhT) will ensure that </w:t>
      </w:r>
      <w:r w:rsidRPr="00117BBD">
        <w:rPr>
          <w:rFonts w:ascii="Arial" w:hAnsi="Arial" w:cs="Arial"/>
          <w:sz w:val="24"/>
          <w:szCs w:val="24"/>
        </w:rPr>
        <w:t xml:space="preserve">patient’s own medications not being used during their hospital stay </w:t>
      </w:r>
      <w:r w:rsidR="00E372EB" w:rsidRPr="00117BBD">
        <w:rPr>
          <w:rFonts w:ascii="Arial" w:hAnsi="Arial" w:cs="Arial"/>
          <w:sz w:val="24"/>
          <w:szCs w:val="24"/>
        </w:rPr>
        <w:t xml:space="preserve">are </w:t>
      </w:r>
      <w:r w:rsidRPr="00117BBD">
        <w:rPr>
          <w:rFonts w:ascii="Arial" w:hAnsi="Arial" w:cs="Arial"/>
          <w:sz w:val="24"/>
          <w:szCs w:val="24"/>
        </w:rPr>
        <w:t xml:space="preserve">sent back home with the patient’s family or next of kin. </w:t>
      </w:r>
    </w:p>
    <w:p w14:paraId="50E3F486" w14:textId="77777777" w:rsidR="000C1FC9" w:rsidRPr="00117BBD" w:rsidRDefault="000C1FC9" w:rsidP="000C1FC9">
      <w:pPr>
        <w:pStyle w:val="ListParagraph"/>
        <w:rPr>
          <w:rFonts w:ascii="Arial" w:hAnsi="Arial" w:cs="Arial"/>
          <w:sz w:val="24"/>
          <w:szCs w:val="24"/>
        </w:rPr>
      </w:pPr>
    </w:p>
    <w:p w14:paraId="31508762" w14:textId="7FE85A65" w:rsidR="0001295E" w:rsidRPr="00117BBD" w:rsidRDefault="0001295E" w:rsidP="0001295E">
      <w:pPr>
        <w:rPr>
          <w:rFonts w:ascii="Arial" w:hAnsi="Arial" w:cs="Arial"/>
          <w:sz w:val="24"/>
          <w:szCs w:val="24"/>
        </w:rPr>
      </w:pPr>
      <w:r w:rsidRPr="00117BBD">
        <w:rPr>
          <w:rFonts w:ascii="Arial" w:hAnsi="Arial" w:cs="Arial"/>
          <w:b/>
          <w:sz w:val="24"/>
          <w:szCs w:val="24"/>
          <w:u w:val="single"/>
        </w:rPr>
        <w:t>Medication Storage</w:t>
      </w:r>
    </w:p>
    <w:p w14:paraId="79669915" w14:textId="1F1743DE" w:rsidR="0001295E" w:rsidRPr="00117BBD" w:rsidRDefault="00E372EB" w:rsidP="0001295E">
      <w:pPr>
        <w:pStyle w:val="ListParagraph"/>
        <w:numPr>
          <w:ilvl w:val="0"/>
          <w:numId w:val="4"/>
        </w:numPr>
        <w:spacing w:after="60" w:line="240" w:lineRule="auto"/>
        <w:rPr>
          <w:rFonts w:ascii="Arial" w:hAnsi="Arial" w:cs="Arial"/>
          <w:sz w:val="24"/>
          <w:szCs w:val="24"/>
        </w:rPr>
      </w:pPr>
      <w:r w:rsidRPr="00117BBD">
        <w:rPr>
          <w:rFonts w:ascii="Arial" w:hAnsi="Arial" w:cs="Arial"/>
          <w:sz w:val="24"/>
          <w:szCs w:val="24"/>
        </w:rPr>
        <w:t xml:space="preserve">The patient’s </w:t>
      </w:r>
      <w:r w:rsidR="0001295E" w:rsidRPr="00117BBD">
        <w:rPr>
          <w:rFonts w:ascii="Arial" w:hAnsi="Arial" w:cs="Arial"/>
          <w:sz w:val="24"/>
          <w:szCs w:val="24"/>
        </w:rPr>
        <w:t xml:space="preserve">own supply of medications will not be left at the patient’s bedside. </w:t>
      </w:r>
      <w:r w:rsidR="009C4B33" w:rsidRPr="00117BBD">
        <w:rPr>
          <w:rFonts w:ascii="Arial" w:hAnsi="Arial" w:cs="Arial"/>
          <w:sz w:val="24"/>
          <w:szCs w:val="24"/>
        </w:rPr>
        <w:t xml:space="preserve">The practitioner identifying patient’s own supply of medications, will </w:t>
      </w:r>
      <w:r w:rsidR="0001295E" w:rsidRPr="00117BBD">
        <w:rPr>
          <w:rFonts w:ascii="Arial" w:hAnsi="Arial" w:cs="Arial"/>
          <w:sz w:val="24"/>
          <w:szCs w:val="24"/>
        </w:rPr>
        <w:t xml:space="preserve">store </w:t>
      </w:r>
      <w:r w:rsidR="009C4B33" w:rsidRPr="00117BBD">
        <w:rPr>
          <w:rFonts w:ascii="Arial" w:hAnsi="Arial" w:cs="Arial"/>
          <w:sz w:val="24"/>
          <w:szCs w:val="24"/>
        </w:rPr>
        <w:t xml:space="preserve">these </w:t>
      </w:r>
      <w:r w:rsidR="0001295E" w:rsidRPr="00117BBD">
        <w:rPr>
          <w:rFonts w:ascii="Arial" w:hAnsi="Arial" w:cs="Arial"/>
          <w:sz w:val="24"/>
          <w:szCs w:val="24"/>
        </w:rPr>
        <w:t>in the patient-specific medication bin (e.g. WOW). Identified medications will be stored in re-sealable plastic bags (i.e. ziplock bags) and a patient-identification label will be affixed to the bag</w:t>
      </w:r>
      <w:r w:rsidR="00AA57CD" w:rsidRPr="00117BBD">
        <w:rPr>
          <w:rFonts w:ascii="Arial" w:hAnsi="Arial" w:cs="Arial"/>
          <w:sz w:val="24"/>
          <w:szCs w:val="24"/>
        </w:rPr>
        <w:t xml:space="preserve"> by the pharmacist</w:t>
      </w:r>
      <w:r w:rsidR="0001295E" w:rsidRPr="00117BBD">
        <w:rPr>
          <w:rFonts w:ascii="Arial" w:hAnsi="Arial" w:cs="Arial"/>
          <w:sz w:val="24"/>
          <w:szCs w:val="24"/>
        </w:rPr>
        <w:t xml:space="preserve">. </w:t>
      </w:r>
    </w:p>
    <w:p w14:paraId="700BBCB4" w14:textId="77777777" w:rsidR="0001295E" w:rsidRPr="00117BBD" w:rsidRDefault="0001295E" w:rsidP="0001295E">
      <w:pPr>
        <w:pStyle w:val="ListParagraph"/>
        <w:spacing w:after="60" w:line="240" w:lineRule="auto"/>
        <w:rPr>
          <w:rFonts w:ascii="Arial" w:hAnsi="Arial" w:cs="Arial"/>
          <w:sz w:val="24"/>
          <w:szCs w:val="24"/>
        </w:rPr>
      </w:pPr>
    </w:p>
    <w:p w14:paraId="0D532BD2" w14:textId="2201E9DD" w:rsidR="0001295E" w:rsidRPr="00117BBD" w:rsidRDefault="00693099" w:rsidP="0001295E">
      <w:pPr>
        <w:pStyle w:val="ListParagraph"/>
        <w:numPr>
          <w:ilvl w:val="0"/>
          <w:numId w:val="4"/>
        </w:numPr>
        <w:spacing w:after="60" w:line="240" w:lineRule="auto"/>
        <w:rPr>
          <w:rFonts w:ascii="Arial" w:hAnsi="Arial" w:cs="Arial"/>
          <w:sz w:val="24"/>
          <w:szCs w:val="24"/>
        </w:rPr>
      </w:pPr>
      <w:r w:rsidRPr="00117BBD">
        <w:rPr>
          <w:rFonts w:ascii="Arial" w:hAnsi="Arial" w:cs="Arial"/>
          <w:sz w:val="24"/>
          <w:szCs w:val="24"/>
        </w:rPr>
        <w:t>Medications requiring refrigeration</w:t>
      </w:r>
      <w:r w:rsidR="0001295E" w:rsidRPr="00117BBD">
        <w:rPr>
          <w:rFonts w:ascii="Arial" w:hAnsi="Arial" w:cs="Arial"/>
          <w:sz w:val="24"/>
          <w:szCs w:val="24"/>
        </w:rPr>
        <w:t xml:space="preserve"> will be </w:t>
      </w:r>
      <w:r w:rsidRPr="00117BBD">
        <w:rPr>
          <w:rFonts w:ascii="Arial" w:hAnsi="Arial" w:cs="Arial"/>
          <w:sz w:val="24"/>
          <w:szCs w:val="24"/>
        </w:rPr>
        <w:t>stored in</w:t>
      </w:r>
      <w:r w:rsidR="0001295E" w:rsidRPr="00117BBD">
        <w:rPr>
          <w:rFonts w:ascii="Arial" w:hAnsi="Arial" w:cs="Arial"/>
          <w:sz w:val="24"/>
          <w:szCs w:val="24"/>
        </w:rPr>
        <w:t xml:space="preserve"> the Automated Dispensing Unit (ADU) </w:t>
      </w:r>
      <w:r w:rsidRPr="00117BBD">
        <w:rPr>
          <w:rFonts w:ascii="Arial" w:hAnsi="Arial" w:cs="Arial"/>
          <w:sz w:val="24"/>
          <w:szCs w:val="24"/>
        </w:rPr>
        <w:t>refrigerator</w:t>
      </w:r>
      <w:r w:rsidR="0001295E" w:rsidRPr="00117BBD">
        <w:rPr>
          <w:rFonts w:ascii="Arial" w:hAnsi="Arial" w:cs="Arial"/>
          <w:sz w:val="24"/>
          <w:szCs w:val="24"/>
        </w:rPr>
        <w:t xml:space="preserve"> with the assistance of a regulated pharmacy technician (RPhT).</w:t>
      </w:r>
    </w:p>
    <w:p w14:paraId="4AC4D674" w14:textId="77777777" w:rsidR="0001295E" w:rsidRPr="00117BBD" w:rsidRDefault="0001295E" w:rsidP="0001295E">
      <w:pPr>
        <w:pStyle w:val="ListParagraph"/>
        <w:rPr>
          <w:rFonts w:ascii="Arial" w:hAnsi="Arial" w:cs="Arial"/>
          <w:sz w:val="24"/>
          <w:szCs w:val="24"/>
        </w:rPr>
      </w:pPr>
    </w:p>
    <w:p w14:paraId="7C63FEB2" w14:textId="6000B59C" w:rsidR="0001295E" w:rsidRPr="00117BBD" w:rsidRDefault="0001295E" w:rsidP="0001295E">
      <w:pPr>
        <w:pStyle w:val="ListParagraph"/>
        <w:numPr>
          <w:ilvl w:val="0"/>
          <w:numId w:val="4"/>
        </w:numPr>
        <w:spacing w:after="60" w:line="240" w:lineRule="auto"/>
        <w:rPr>
          <w:rFonts w:ascii="Arial" w:hAnsi="Arial" w:cs="Arial"/>
          <w:sz w:val="24"/>
          <w:szCs w:val="24"/>
        </w:rPr>
      </w:pPr>
      <w:r w:rsidRPr="00117BBD">
        <w:rPr>
          <w:rFonts w:ascii="Arial" w:hAnsi="Arial" w:cs="Arial"/>
          <w:sz w:val="24"/>
          <w:szCs w:val="24"/>
        </w:rPr>
        <w:t xml:space="preserve">Bulky items that do not fit in the patient-specific WOW bin </w:t>
      </w:r>
      <w:r w:rsidR="00693099" w:rsidRPr="00117BBD">
        <w:rPr>
          <w:rFonts w:ascii="Arial" w:hAnsi="Arial" w:cs="Arial"/>
          <w:sz w:val="24"/>
          <w:szCs w:val="24"/>
        </w:rPr>
        <w:t>may</w:t>
      </w:r>
      <w:r w:rsidRPr="00117BBD">
        <w:rPr>
          <w:rFonts w:ascii="Arial" w:hAnsi="Arial" w:cs="Arial"/>
          <w:sz w:val="24"/>
          <w:szCs w:val="24"/>
        </w:rPr>
        <w:t xml:space="preserve"> be </w:t>
      </w:r>
      <w:r w:rsidR="00693099" w:rsidRPr="00117BBD">
        <w:rPr>
          <w:rFonts w:ascii="Arial" w:hAnsi="Arial" w:cs="Arial"/>
          <w:sz w:val="24"/>
          <w:szCs w:val="24"/>
        </w:rPr>
        <w:t>stored</w:t>
      </w:r>
      <w:r w:rsidR="00AA57CD" w:rsidRPr="00117BBD">
        <w:rPr>
          <w:rFonts w:ascii="Arial" w:hAnsi="Arial" w:cs="Arial"/>
          <w:sz w:val="24"/>
          <w:szCs w:val="24"/>
        </w:rPr>
        <w:t xml:space="preserve"> </w:t>
      </w:r>
      <w:r w:rsidR="00693099" w:rsidRPr="00117BBD">
        <w:rPr>
          <w:rFonts w:ascii="Arial" w:hAnsi="Arial" w:cs="Arial"/>
          <w:sz w:val="24"/>
          <w:szCs w:val="24"/>
        </w:rPr>
        <w:t>in</w:t>
      </w:r>
      <w:r w:rsidRPr="00117BBD">
        <w:rPr>
          <w:rFonts w:ascii="Arial" w:hAnsi="Arial" w:cs="Arial"/>
          <w:sz w:val="24"/>
          <w:szCs w:val="24"/>
        </w:rPr>
        <w:t xml:space="preserve"> the ADU tower (in areas that have an ADU Tower). For </w:t>
      </w:r>
      <w:r w:rsidR="00693099" w:rsidRPr="00117BBD">
        <w:rPr>
          <w:rFonts w:ascii="Arial" w:hAnsi="Arial" w:cs="Arial"/>
          <w:sz w:val="24"/>
          <w:szCs w:val="24"/>
        </w:rPr>
        <w:t>areas</w:t>
      </w:r>
      <w:r w:rsidRPr="00117BBD">
        <w:rPr>
          <w:rFonts w:ascii="Arial" w:hAnsi="Arial" w:cs="Arial"/>
          <w:sz w:val="24"/>
          <w:szCs w:val="24"/>
        </w:rPr>
        <w:t xml:space="preserve"> that do not have an ADU tower, pharmacy will </w:t>
      </w:r>
      <w:r w:rsidR="00693099" w:rsidRPr="00117BBD">
        <w:rPr>
          <w:rFonts w:ascii="Arial" w:hAnsi="Arial" w:cs="Arial"/>
          <w:sz w:val="24"/>
          <w:szCs w:val="24"/>
        </w:rPr>
        <w:t>store</w:t>
      </w:r>
      <w:r w:rsidRPr="00117BBD">
        <w:rPr>
          <w:rFonts w:ascii="Arial" w:hAnsi="Arial" w:cs="Arial"/>
          <w:sz w:val="24"/>
          <w:szCs w:val="24"/>
        </w:rPr>
        <w:t xml:space="preserve"> the medication in a locked-storage area on the unit. </w:t>
      </w:r>
    </w:p>
    <w:p w14:paraId="232EFBB6" w14:textId="77777777" w:rsidR="0001295E" w:rsidRPr="00117BBD" w:rsidRDefault="0001295E" w:rsidP="0001295E">
      <w:pPr>
        <w:pStyle w:val="ListParagraph"/>
        <w:rPr>
          <w:rFonts w:ascii="Arial" w:hAnsi="Arial" w:cs="Arial"/>
          <w:sz w:val="24"/>
          <w:szCs w:val="24"/>
        </w:rPr>
      </w:pPr>
    </w:p>
    <w:p w14:paraId="5C7B3122" w14:textId="4F487913" w:rsidR="0001295E" w:rsidRPr="00117BBD" w:rsidRDefault="0001295E" w:rsidP="0001295E">
      <w:pPr>
        <w:pStyle w:val="ListParagraph"/>
        <w:numPr>
          <w:ilvl w:val="0"/>
          <w:numId w:val="4"/>
        </w:numPr>
        <w:spacing w:after="60" w:line="240" w:lineRule="auto"/>
        <w:rPr>
          <w:rFonts w:ascii="Arial" w:hAnsi="Arial" w:cs="Arial"/>
          <w:sz w:val="24"/>
          <w:szCs w:val="24"/>
        </w:rPr>
      </w:pPr>
      <w:r w:rsidRPr="00117BBD">
        <w:rPr>
          <w:rFonts w:ascii="Arial" w:hAnsi="Arial" w:cs="Arial"/>
          <w:sz w:val="24"/>
          <w:szCs w:val="24"/>
        </w:rPr>
        <w:t xml:space="preserve">At discharge or transfer, </w:t>
      </w:r>
      <w:r w:rsidR="00253182" w:rsidRPr="00117BBD">
        <w:rPr>
          <w:rFonts w:ascii="Arial" w:hAnsi="Arial" w:cs="Arial"/>
          <w:sz w:val="24"/>
          <w:szCs w:val="24"/>
        </w:rPr>
        <w:t xml:space="preserve">the assigned nurse will return </w:t>
      </w:r>
      <w:r w:rsidRPr="00117BBD">
        <w:rPr>
          <w:rFonts w:ascii="Arial" w:hAnsi="Arial" w:cs="Arial"/>
          <w:sz w:val="24"/>
          <w:szCs w:val="24"/>
        </w:rPr>
        <w:t xml:space="preserve">any remaining supply of medications to the patient. </w:t>
      </w:r>
    </w:p>
    <w:p w14:paraId="7D18D225" w14:textId="77777777" w:rsidR="0001295E" w:rsidRPr="00117BBD" w:rsidRDefault="0001295E" w:rsidP="0001295E">
      <w:pPr>
        <w:pStyle w:val="ListParagraph"/>
        <w:rPr>
          <w:rFonts w:ascii="Arial" w:hAnsi="Arial" w:cs="Arial"/>
          <w:sz w:val="24"/>
          <w:szCs w:val="24"/>
        </w:rPr>
      </w:pPr>
    </w:p>
    <w:p w14:paraId="3C42CBC1" w14:textId="77777777" w:rsidR="0001295E" w:rsidRPr="00117BBD" w:rsidRDefault="0001295E" w:rsidP="0001295E">
      <w:pPr>
        <w:spacing w:after="60" w:line="240" w:lineRule="auto"/>
        <w:rPr>
          <w:rFonts w:ascii="Arial" w:hAnsi="Arial" w:cs="Arial"/>
          <w:sz w:val="24"/>
          <w:szCs w:val="24"/>
        </w:rPr>
      </w:pPr>
      <w:r w:rsidRPr="00117BBD">
        <w:rPr>
          <w:rFonts w:ascii="Arial" w:hAnsi="Arial" w:cs="Arial"/>
          <w:sz w:val="24"/>
          <w:szCs w:val="24"/>
          <w:u w:val="single"/>
        </w:rPr>
        <w:t>Narcotic and Controlled Substances, SAP medications and Clinical Trial medications</w:t>
      </w:r>
    </w:p>
    <w:p w14:paraId="78B88A97" w14:textId="77777777" w:rsidR="00AA57CD" w:rsidRPr="00117BBD" w:rsidRDefault="0001295E" w:rsidP="00AA57CD">
      <w:pPr>
        <w:pStyle w:val="ListParagraph"/>
        <w:numPr>
          <w:ilvl w:val="0"/>
          <w:numId w:val="3"/>
        </w:numPr>
        <w:spacing w:after="60" w:line="240" w:lineRule="auto"/>
        <w:rPr>
          <w:rFonts w:ascii="Arial" w:hAnsi="Arial" w:cs="Arial"/>
          <w:sz w:val="24"/>
          <w:szCs w:val="24"/>
        </w:rPr>
      </w:pPr>
      <w:r w:rsidRPr="00117BBD">
        <w:rPr>
          <w:rFonts w:ascii="Arial" w:hAnsi="Arial" w:cs="Arial"/>
          <w:sz w:val="24"/>
          <w:szCs w:val="24"/>
        </w:rPr>
        <w:t xml:space="preserve">Once a medication has been identified as a narcotic, controlled substance, SAP or clinical trial medication, Pharmacy IT </w:t>
      </w:r>
      <w:r w:rsidR="00693099" w:rsidRPr="00117BBD">
        <w:rPr>
          <w:rFonts w:ascii="Arial" w:hAnsi="Arial" w:cs="Arial"/>
          <w:sz w:val="24"/>
          <w:szCs w:val="24"/>
        </w:rPr>
        <w:t>will</w:t>
      </w:r>
      <w:r w:rsidRPr="00117BBD">
        <w:rPr>
          <w:rFonts w:ascii="Arial" w:hAnsi="Arial" w:cs="Arial"/>
          <w:sz w:val="24"/>
          <w:szCs w:val="24"/>
        </w:rPr>
        <w:t xml:space="preserve"> build the drug in the pharmacy di</w:t>
      </w:r>
      <w:r w:rsidR="00AA57CD" w:rsidRPr="00117BBD">
        <w:rPr>
          <w:rFonts w:ascii="Arial" w:hAnsi="Arial" w:cs="Arial"/>
          <w:sz w:val="24"/>
          <w:szCs w:val="24"/>
        </w:rPr>
        <w:t>spensing software (Connect-Rx).</w:t>
      </w:r>
    </w:p>
    <w:p w14:paraId="3D1A4EB8" w14:textId="77777777" w:rsidR="00AA57CD" w:rsidRPr="00117BBD" w:rsidRDefault="00AA57CD" w:rsidP="00AA57CD">
      <w:pPr>
        <w:pStyle w:val="ListParagraph"/>
        <w:spacing w:after="60" w:line="240" w:lineRule="auto"/>
        <w:rPr>
          <w:rFonts w:ascii="Arial" w:hAnsi="Arial" w:cs="Arial"/>
          <w:sz w:val="24"/>
          <w:szCs w:val="24"/>
        </w:rPr>
      </w:pPr>
    </w:p>
    <w:p w14:paraId="18E94068" w14:textId="5AA9BF3C" w:rsidR="00AA57CD" w:rsidRPr="00117BBD" w:rsidRDefault="0001295E" w:rsidP="00AA57CD">
      <w:pPr>
        <w:pStyle w:val="ListParagraph"/>
        <w:numPr>
          <w:ilvl w:val="0"/>
          <w:numId w:val="3"/>
        </w:numPr>
        <w:spacing w:after="60" w:line="240" w:lineRule="auto"/>
        <w:rPr>
          <w:rFonts w:ascii="Arial" w:hAnsi="Arial" w:cs="Arial"/>
          <w:sz w:val="24"/>
          <w:szCs w:val="24"/>
        </w:rPr>
      </w:pPr>
      <w:r w:rsidRPr="00117BBD">
        <w:rPr>
          <w:rFonts w:ascii="Arial" w:hAnsi="Arial" w:cs="Arial"/>
          <w:sz w:val="24"/>
          <w:szCs w:val="24"/>
        </w:rPr>
        <w:t xml:space="preserve">The RPhT will assign a starting count in the ADU to allow for continual monitoring of patient’s own supply of medication. </w:t>
      </w:r>
      <w:r w:rsidR="00253182" w:rsidRPr="00117BBD">
        <w:rPr>
          <w:rFonts w:ascii="Arial" w:hAnsi="Arial" w:cs="Arial"/>
          <w:sz w:val="24"/>
          <w:szCs w:val="24"/>
        </w:rPr>
        <w:t xml:space="preserve">The </w:t>
      </w:r>
      <w:r w:rsidR="006A6785" w:rsidRPr="00117BBD">
        <w:rPr>
          <w:rFonts w:ascii="Arial" w:hAnsi="Arial" w:cs="Arial"/>
          <w:sz w:val="24"/>
          <w:szCs w:val="24"/>
        </w:rPr>
        <w:t xml:space="preserve">process for the nurse to remove the medication is the same as </w:t>
      </w:r>
      <w:r w:rsidRPr="00117BBD">
        <w:rPr>
          <w:rFonts w:ascii="Arial" w:hAnsi="Arial" w:cs="Arial"/>
          <w:sz w:val="24"/>
          <w:szCs w:val="24"/>
        </w:rPr>
        <w:t>the removal of Narcotic and Controlled Substances that are on formulary. Refer to the Control, Management and Administration of Narcotics and Controlled Medication Policy.</w:t>
      </w:r>
    </w:p>
    <w:p w14:paraId="29D30372" w14:textId="77777777" w:rsidR="00AA57CD" w:rsidRPr="00117BBD" w:rsidRDefault="00AA57CD" w:rsidP="00AA57CD">
      <w:pPr>
        <w:pStyle w:val="ListParagraph"/>
        <w:rPr>
          <w:rFonts w:ascii="Arial" w:hAnsi="Arial" w:cs="Arial"/>
          <w:sz w:val="24"/>
          <w:szCs w:val="24"/>
        </w:rPr>
      </w:pPr>
    </w:p>
    <w:p w14:paraId="71D9353E" w14:textId="47588429" w:rsidR="0001295E" w:rsidRPr="00117BBD" w:rsidRDefault="0001295E" w:rsidP="00AA57CD">
      <w:pPr>
        <w:pStyle w:val="ListParagraph"/>
        <w:numPr>
          <w:ilvl w:val="0"/>
          <w:numId w:val="3"/>
        </w:numPr>
        <w:spacing w:after="60" w:line="240" w:lineRule="auto"/>
        <w:rPr>
          <w:rFonts w:ascii="Arial" w:hAnsi="Arial" w:cs="Arial"/>
          <w:sz w:val="24"/>
          <w:szCs w:val="24"/>
        </w:rPr>
      </w:pPr>
      <w:r w:rsidRPr="00117BBD">
        <w:rPr>
          <w:rFonts w:ascii="Arial" w:hAnsi="Arial" w:cs="Arial"/>
          <w:sz w:val="24"/>
          <w:szCs w:val="24"/>
        </w:rPr>
        <w:t xml:space="preserve">At discharge or transfer, any remaining supply of medications will be returned to the patient by the </w:t>
      </w:r>
      <w:r w:rsidR="00693099" w:rsidRPr="00117BBD">
        <w:rPr>
          <w:rFonts w:ascii="Arial" w:hAnsi="Arial" w:cs="Arial"/>
          <w:sz w:val="24"/>
          <w:szCs w:val="24"/>
        </w:rPr>
        <w:t xml:space="preserve">assigned </w:t>
      </w:r>
      <w:r w:rsidR="00AA57CD" w:rsidRPr="00117BBD">
        <w:rPr>
          <w:rFonts w:ascii="Arial" w:hAnsi="Arial" w:cs="Arial"/>
          <w:sz w:val="24"/>
          <w:szCs w:val="24"/>
        </w:rPr>
        <w:t xml:space="preserve">nurse and </w:t>
      </w:r>
      <w:r w:rsidRPr="00117BBD">
        <w:rPr>
          <w:rFonts w:ascii="Arial" w:hAnsi="Arial" w:cs="Arial"/>
          <w:sz w:val="24"/>
          <w:szCs w:val="24"/>
        </w:rPr>
        <w:t>the unit pharmacist will notify a RPhT to un-assign the patient’s supplied medication pocket from the unit’s ADU</w:t>
      </w:r>
      <w:r w:rsidR="00CF0FF8" w:rsidRPr="00117BBD">
        <w:rPr>
          <w:rFonts w:ascii="Arial" w:hAnsi="Arial" w:cs="Arial"/>
          <w:sz w:val="24"/>
          <w:szCs w:val="24"/>
        </w:rPr>
        <w:t>.</w:t>
      </w:r>
      <w:r w:rsidRPr="00117BBD">
        <w:rPr>
          <w:rFonts w:ascii="Arial" w:hAnsi="Arial" w:cs="Arial"/>
          <w:sz w:val="24"/>
          <w:szCs w:val="24"/>
        </w:rPr>
        <w:t xml:space="preserve"> </w:t>
      </w:r>
    </w:p>
    <w:p w14:paraId="34DC88CE" w14:textId="6497D67F" w:rsidR="00956E60" w:rsidRPr="00117BBD" w:rsidRDefault="00956E60">
      <w:pPr>
        <w:rPr>
          <w:rFonts w:ascii="Arial" w:hAnsi="Arial" w:cs="Arial"/>
          <w:sz w:val="24"/>
          <w:szCs w:val="24"/>
        </w:rPr>
      </w:pPr>
      <w:r w:rsidRPr="00117BBD">
        <w:rPr>
          <w:rFonts w:ascii="Arial" w:hAnsi="Arial" w:cs="Arial"/>
          <w:sz w:val="24"/>
          <w:szCs w:val="24"/>
        </w:rPr>
        <w:br w:type="page"/>
      </w:r>
    </w:p>
    <w:p w14:paraId="0B79154A" w14:textId="1002B017" w:rsidR="00DF1EC4" w:rsidRPr="00117BBD" w:rsidRDefault="00A91C64" w:rsidP="00EF34C9">
      <w:pPr>
        <w:spacing w:after="60" w:line="240" w:lineRule="auto"/>
        <w:rPr>
          <w:rFonts w:ascii="Arial" w:hAnsi="Arial" w:cs="Arial"/>
          <w:sz w:val="24"/>
          <w:szCs w:val="24"/>
        </w:rPr>
      </w:pPr>
      <w:r w:rsidRPr="00117BBD">
        <w:rPr>
          <w:rFonts w:ascii="Arial" w:hAnsi="Arial" w:cs="Arial"/>
          <w:b/>
          <w:sz w:val="24"/>
          <w:szCs w:val="24"/>
        </w:rPr>
        <w:lastRenderedPageBreak/>
        <w:t>REFERENCES</w:t>
      </w:r>
    </w:p>
    <w:p w14:paraId="3F32722D" w14:textId="77777777" w:rsidR="00DF1EC4" w:rsidRPr="00117BBD" w:rsidRDefault="00DF1EC4" w:rsidP="00EF34C9">
      <w:pPr>
        <w:spacing w:after="60" w:line="240" w:lineRule="auto"/>
        <w:rPr>
          <w:rFonts w:ascii="Arial" w:hAnsi="Arial" w:cs="Arial"/>
          <w:sz w:val="24"/>
          <w:szCs w:val="24"/>
        </w:rPr>
      </w:pPr>
    </w:p>
    <w:p w14:paraId="0D530E54" w14:textId="03B86E35" w:rsidR="00DF1EC4" w:rsidRPr="00117BBD" w:rsidRDefault="008E61ED" w:rsidP="00425785">
      <w:pPr>
        <w:pStyle w:val="ListParagraph"/>
        <w:numPr>
          <w:ilvl w:val="0"/>
          <w:numId w:val="6"/>
        </w:numPr>
        <w:spacing w:after="60" w:line="240" w:lineRule="auto"/>
        <w:rPr>
          <w:rFonts w:ascii="Arial" w:hAnsi="Arial" w:cs="Arial"/>
          <w:sz w:val="24"/>
          <w:szCs w:val="24"/>
        </w:rPr>
      </w:pPr>
      <w:r w:rsidRPr="00117BBD">
        <w:rPr>
          <w:rFonts w:ascii="Arial" w:hAnsi="Arial" w:cs="Arial"/>
          <w:sz w:val="24"/>
          <w:szCs w:val="24"/>
        </w:rPr>
        <w:t>Chase, K. (2008). Medication Management. In Introduction to Hospital and Health -System pharmacy practice.</w:t>
      </w:r>
      <w:r w:rsidR="00425785" w:rsidRPr="00117BBD">
        <w:rPr>
          <w:rFonts w:ascii="Arial" w:hAnsi="Arial" w:cs="Arial"/>
          <w:sz w:val="24"/>
          <w:szCs w:val="24"/>
        </w:rPr>
        <w:br/>
      </w:r>
    </w:p>
    <w:p w14:paraId="31CEF18D" w14:textId="77777777" w:rsidR="00425785" w:rsidRPr="00117BBD" w:rsidRDefault="00425785" w:rsidP="00425785">
      <w:pPr>
        <w:pStyle w:val="ListParagraph"/>
        <w:numPr>
          <w:ilvl w:val="0"/>
          <w:numId w:val="6"/>
        </w:numPr>
        <w:outlineLvl w:val="0"/>
        <w:rPr>
          <w:rFonts w:ascii="Arial" w:hAnsi="Arial" w:cs="Arial"/>
          <w:sz w:val="24"/>
          <w:szCs w:val="24"/>
        </w:rPr>
      </w:pPr>
      <w:r w:rsidRPr="00117BBD">
        <w:rPr>
          <w:rFonts w:ascii="Arial" w:hAnsi="Arial" w:cs="Arial"/>
          <w:sz w:val="24"/>
          <w:szCs w:val="24"/>
        </w:rPr>
        <w:t>American Society of Health-System Pharmacists. ASHP Guidelines on the Pharmacy and Therapeutics Committee and the Formulary System. Am J Health-Syst Pharm 2008;65:1272-83.</w:t>
      </w:r>
    </w:p>
    <w:p w14:paraId="3DE18810" w14:textId="77777777" w:rsidR="00425785" w:rsidRPr="00117BBD" w:rsidRDefault="00425785" w:rsidP="00425785">
      <w:pPr>
        <w:spacing w:after="60" w:line="240" w:lineRule="auto"/>
        <w:rPr>
          <w:rFonts w:ascii="Arial" w:hAnsi="Arial" w:cs="Arial"/>
          <w:sz w:val="24"/>
          <w:szCs w:val="24"/>
        </w:rPr>
      </w:pPr>
    </w:p>
    <w:sectPr w:rsidR="00425785" w:rsidRPr="00117BBD" w:rsidSect="00EF34C9">
      <w:headerReference w:type="default" r:id="rId16"/>
      <w:footerReference w:type="default" r:id="rId17"/>
      <w:pgSz w:w="12240" w:h="15840" w:code="1"/>
      <w:pgMar w:top="18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BD88C" w14:textId="77777777" w:rsidR="00253182" w:rsidRDefault="00253182" w:rsidP="002D7150">
      <w:pPr>
        <w:spacing w:after="0" w:line="240" w:lineRule="auto"/>
      </w:pPr>
      <w:r>
        <w:separator/>
      </w:r>
    </w:p>
  </w:endnote>
  <w:endnote w:type="continuationSeparator" w:id="0">
    <w:p w14:paraId="108F5C23" w14:textId="77777777" w:rsidR="00253182" w:rsidRDefault="00253182" w:rsidP="002D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F9261" w14:textId="77777777" w:rsidR="00253182" w:rsidRPr="00EF34C9" w:rsidRDefault="00253182" w:rsidP="00EF34C9">
    <w:pPr>
      <w:pStyle w:val="Footer"/>
      <w:tabs>
        <w:tab w:val="clear" w:pos="9360"/>
        <w:tab w:val="right" w:pos="9990"/>
      </w:tabs>
      <w:rPr>
        <w:rFonts w:ascii="Times New Roman" w:hAnsi="Times New Roman" w:cs="Times New Roman"/>
        <w:i/>
        <w:sz w:val="18"/>
        <w:szCs w:val="18"/>
        <w:u w:val="single"/>
      </w:rPr>
    </w:pPr>
    <w:r>
      <w:rPr>
        <w:rFonts w:ascii="Times New Roman" w:hAnsi="Times New Roman" w:cs="Times New Roman"/>
        <w:i/>
        <w:sz w:val="18"/>
        <w:szCs w:val="18"/>
        <w:u w:val="single"/>
      </w:rPr>
      <w:tab/>
    </w:r>
    <w:r>
      <w:rPr>
        <w:rFonts w:ascii="Times New Roman" w:hAnsi="Times New Roman" w:cs="Times New Roman"/>
        <w:i/>
        <w:sz w:val="18"/>
        <w:szCs w:val="18"/>
        <w:u w:val="single"/>
      </w:rPr>
      <w:tab/>
    </w:r>
  </w:p>
  <w:p w14:paraId="2D7F715A" w14:textId="5A1AF2C5" w:rsidR="00253182" w:rsidRPr="00EF34C9" w:rsidRDefault="00253182" w:rsidP="00EF34C9">
    <w:pPr>
      <w:pStyle w:val="Footer"/>
      <w:rPr>
        <w:rFonts w:ascii="Times New Roman" w:hAnsi="Times New Roman" w:cs="Times New Roman"/>
        <w:i/>
        <w:sz w:val="18"/>
        <w:szCs w:val="18"/>
      </w:rPr>
    </w:pPr>
    <w:r>
      <w:rPr>
        <w:rFonts w:ascii="Times New Roman" w:hAnsi="Times New Roman" w:cs="Times New Roman"/>
        <w:i/>
        <w:sz w:val="18"/>
        <w:szCs w:val="18"/>
      </w:rPr>
      <w:t>This is a CONTROLLED document for internal use only.  Any documents appearing in paper form are not controlled and should be checked against the electronic file version prior to use. Discard after</w:t>
    </w:r>
    <w:r w:rsidRPr="00EF34C9">
      <w:rPr>
        <w:rFonts w:ascii="Times New Roman" w:hAnsi="Times New Roman" w:cs="Times New Roman"/>
        <w:i/>
        <w:sz w:val="18"/>
        <w:szCs w:val="18"/>
      </w:rPr>
      <w:t xml:space="preserve">  </w:t>
    </w:r>
    <w:r w:rsidRPr="00EF34C9">
      <w:rPr>
        <w:rFonts w:ascii="Times New Roman" w:hAnsi="Times New Roman" w:cs="Times New Roman"/>
        <w:i/>
        <w:color w:val="FF0000"/>
        <w:sz w:val="18"/>
        <w:szCs w:val="18"/>
      </w:rPr>
      <w:fldChar w:fldCharType="begin"/>
    </w:r>
    <w:r w:rsidRPr="00EF34C9">
      <w:rPr>
        <w:rFonts w:ascii="Times New Roman" w:hAnsi="Times New Roman" w:cs="Times New Roman"/>
        <w:i/>
        <w:color w:val="FF0000"/>
        <w:sz w:val="18"/>
        <w:szCs w:val="18"/>
      </w:rPr>
      <w:instrText xml:space="preserve"> DATE \@ "MMMM d, yyyy" </w:instrText>
    </w:r>
    <w:r w:rsidRPr="00EF34C9">
      <w:rPr>
        <w:rFonts w:ascii="Times New Roman" w:hAnsi="Times New Roman" w:cs="Times New Roman"/>
        <w:i/>
        <w:color w:val="FF0000"/>
        <w:sz w:val="18"/>
        <w:szCs w:val="18"/>
      </w:rPr>
      <w:fldChar w:fldCharType="separate"/>
    </w:r>
    <w:r w:rsidR="00117BBD">
      <w:rPr>
        <w:rFonts w:ascii="Times New Roman" w:hAnsi="Times New Roman" w:cs="Times New Roman"/>
        <w:i/>
        <w:noProof/>
        <w:color w:val="FF0000"/>
        <w:sz w:val="18"/>
        <w:szCs w:val="18"/>
      </w:rPr>
      <w:t>July 24, 2020</w:t>
    </w:r>
    <w:r w:rsidRPr="00EF34C9">
      <w:rPr>
        <w:rFonts w:ascii="Times New Roman" w:hAnsi="Times New Roman" w:cs="Times New Roman"/>
        <w:i/>
        <w:color w:val="FF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C4292" w14:textId="77777777" w:rsidR="00253182" w:rsidRDefault="00253182" w:rsidP="002D7150">
      <w:pPr>
        <w:spacing w:after="0" w:line="240" w:lineRule="auto"/>
      </w:pPr>
      <w:r>
        <w:separator/>
      </w:r>
    </w:p>
  </w:footnote>
  <w:footnote w:type="continuationSeparator" w:id="0">
    <w:p w14:paraId="76028957" w14:textId="77777777" w:rsidR="00253182" w:rsidRDefault="00253182" w:rsidP="002D7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i/>
        <w:sz w:val="18"/>
        <w:szCs w:val="18"/>
      </w:rPr>
      <w:id w:val="1477648756"/>
      <w:docPartObj>
        <w:docPartGallery w:val="Page Numbers (Top of Page)"/>
        <w:docPartUnique/>
      </w:docPartObj>
    </w:sdtPr>
    <w:sdtEndPr/>
    <w:sdtContent>
      <w:p w14:paraId="6EFDB6D9" w14:textId="77777777" w:rsidR="00253182" w:rsidRPr="00117BBD" w:rsidRDefault="00253182" w:rsidP="00A11150">
        <w:pPr>
          <w:pStyle w:val="Header"/>
          <w:tabs>
            <w:tab w:val="clear" w:pos="9360"/>
            <w:tab w:val="right" w:pos="10170"/>
          </w:tabs>
          <w:jc w:val="right"/>
          <w:rPr>
            <w:rFonts w:ascii="Arial" w:hAnsi="Arial" w:cs="Arial"/>
            <w:iCs/>
            <w:sz w:val="18"/>
            <w:szCs w:val="18"/>
          </w:rPr>
        </w:pPr>
        <w:r>
          <w:rPr>
            <w:i/>
            <w:noProof/>
            <w:sz w:val="18"/>
            <w:szCs w:val="18"/>
            <w:lang w:val="en-CA" w:eastAsia="en-CA"/>
          </w:rPr>
          <w:drawing>
            <wp:anchor distT="0" distB="0" distL="114300" distR="114300" simplePos="0" relativeHeight="251657216" behindDoc="1" locked="0" layoutInCell="1" allowOverlap="1" wp14:anchorId="1DB2BF04" wp14:editId="1DB2BF05">
              <wp:simplePos x="0" y="0"/>
              <wp:positionH relativeFrom="column">
                <wp:posOffset>17145</wp:posOffset>
              </wp:positionH>
              <wp:positionV relativeFrom="paragraph">
                <wp:posOffset>-81280</wp:posOffset>
              </wp:positionV>
              <wp:extent cx="1133475" cy="638175"/>
              <wp:effectExtent l="0" t="0" r="9525" b="9525"/>
              <wp:wrapThrough wrapText="bothSides">
                <wp:wrapPolygon edited="0">
                  <wp:start x="0" y="0"/>
                  <wp:lineTo x="0" y="21278"/>
                  <wp:lineTo x="21418" y="21278"/>
                  <wp:lineTo x="21418" y="0"/>
                  <wp:lineTo x="0" y="0"/>
                </wp:wrapPolygon>
              </wp:wrapThrough>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638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C32E12D" w14:textId="77777777" w:rsidR="00F36CE9" w:rsidRPr="00117BBD" w:rsidRDefault="00F36CE9" w:rsidP="00F36CE9">
        <w:pPr>
          <w:pStyle w:val="Header"/>
          <w:jc w:val="right"/>
          <w:rPr>
            <w:rFonts w:ascii="Arial" w:hAnsi="Arial" w:cs="Arial"/>
            <w:bCs/>
            <w:iCs/>
            <w:sz w:val="18"/>
            <w:szCs w:val="18"/>
          </w:rPr>
        </w:pPr>
        <w:r w:rsidRPr="00117BBD">
          <w:rPr>
            <w:rFonts w:ascii="Arial" w:hAnsi="Arial" w:cs="Arial"/>
            <w:bCs/>
            <w:iCs/>
            <w:sz w:val="18"/>
            <w:szCs w:val="18"/>
          </w:rPr>
          <w:t>Use of Patient’s Own Medications</w:t>
        </w:r>
      </w:p>
      <w:p w14:paraId="165C8764" w14:textId="77777777" w:rsidR="00253182" w:rsidRPr="00117BBD" w:rsidRDefault="00253182" w:rsidP="00BC6A22">
        <w:pPr>
          <w:pStyle w:val="Header"/>
          <w:jc w:val="right"/>
          <w:rPr>
            <w:rFonts w:ascii="Arial" w:hAnsi="Arial" w:cs="Arial"/>
            <w:bCs/>
            <w:iCs/>
            <w:sz w:val="18"/>
            <w:szCs w:val="18"/>
          </w:rPr>
        </w:pPr>
        <w:r w:rsidRPr="00117BBD">
          <w:rPr>
            <w:rFonts w:ascii="Arial" w:hAnsi="Arial" w:cs="Arial"/>
            <w:iCs/>
            <w:sz w:val="18"/>
            <w:szCs w:val="18"/>
          </w:rPr>
          <w:t xml:space="preserve">Page </w:t>
        </w:r>
        <w:r w:rsidRPr="00117BBD">
          <w:rPr>
            <w:rFonts w:ascii="Arial" w:hAnsi="Arial" w:cs="Arial"/>
            <w:bCs/>
            <w:iCs/>
            <w:sz w:val="18"/>
            <w:szCs w:val="18"/>
          </w:rPr>
          <w:fldChar w:fldCharType="begin"/>
        </w:r>
        <w:r w:rsidRPr="00117BBD">
          <w:rPr>
            <w:rFonts w:ascii="Arial" w:hAnsi="Arial" w:cs="Arial"/>
            <w:bCs/>
            <w:iCs/>
            <w:sz w:val="18"/>
            <w:szCs w:val="18"/>
          </w:rPr>
          <w:instrText xml:space="preserve"> PAGE </w:instrText>
        </w:r>
        <w:r w:rsidRPr="00117BBD">
          <w:rPr>
            <w:rFonts w:ascii="Arial" w:hAnsi="Arial" w:cs="Arial"/>
            <w:bCs/>
            <w:iCs/>
            <w:sz w:val="18"/>
            <w:szCs w:val="18"/>
          </w:rPr>
          <w:fldChar w:fldCharType="separate"/>
        </w:r>
        <w:r w:rsidR="00642F51" w:rsidRPr="00117BBD">
          <w:rPr>
            <w:rFonts w:ascii="Arial" w:hAnsi="Arial" w:cs="Arial"/>
            <w:bCs/>
            <w:iCs/>
            <w:noProof/>
            <w:sz w:val="18"/>
            <w:szCs w:val="18"/>
          </w:rPr>
          <w:t>1</w:t>
        </w:r>
        <w:r w:rsidRPr="00117BBD">
          <w:rPr>
            <w:rFonts w:ascii="Arial" w:hAnsi="Arial" w:cs="Arial"/>
            <w:bCs/>
            <w:iCs/>
            <w:sz w:val="18"/>
            <w:szCs w:val="18"/>
          </w:rPr>
          <w:fldChar w:fldCharType="end"/>
        </w:r>
        <w:r w:rsidRPr="00117BBD">
          <w:rPr>
            <w:rFonts w:ascii="Arial" w:hAnsi="Arial" w:cs="Arial"/>
            <w:iCs/>
            <w:sz w:val="18"/>
            <w:szCs w:val="18"/>
          </w:rPr>
          <w:t xml:space="preserve"> of </w:t>
        </w:r>
        <w:r w:rsidRPr="00117BBD">
          <w:rPr>
            <w:rFonts w:ascii="Arial" w:hAnsi="Arial" w:cs="Arial"/>
            <w:bCs/>
            <w:iCs/>
            <w:sz w:val="18"/>
            <w:szCs w:val="18"/>
          </w:rPr>
          <w:fldChar w:fldCharType="begin"/>
        </w:r>
        <w:r w:rsidRPr="00117BBD">
          <w:rPr>
            <w:rFonts w:ascii="Arial" w:hAnsi="Arial" w:cs="Arial"/>
            <w:bCs/>
            <w:iCs/>
            <w:sz w:val="18"/>
            <w:szCs w:val="18"/>
          </w:rPr>
          <w:instrText xml:space="preserve"> NUMPAGES  </w:instrText>
        </w:r>
        <w:r w:rsidRPr="00117BBD">
          <w:rPr>
            <w:rFonts w:ascii="Arial" w:hAnsi="Arial" w:cs="Arial"/>
            <w:bCs/>
            <w:iCs/>
            <w:sz w:val="18"/>
            <w:szCs w:val="18"/>
          </w:rPr>
          <w:fldChar w:fldCharType="separate"/>
        </w:r>
        <w:r w:rsidR="00642F51" w:rsidRPr="00117BBD">
          <w:rPr>
            <w:rFonts w:ascii="Arial" w:hAnsi="Arial" w:cs="Arial"/>
            <w:bCs/>
            <w:iCs/>
            <w:noProof/>
            <w:sz w:val="18"/>
            <w:szCs w:val="18"/>
          </w:rPr>
          <w:t>4</w:t>
        </w:r>
        <w:r w:rsidRPr="00117BBD">
          <w:rPr>
            <w:rFonts w:ascii="Arial" w:hAnsi="Arial" w:cs="Arial"/>
            <w:bCs/>
            <w:iCs/>
            <w:sz w:val="18"/>
            <w:szCs w:val="18"/>
          </w:rPr>
          <w:fldChar w:fldCharType="end"/>
        </w:r>
      </w:p>
      <w:p w14:paraId="7CFFEE91" w14:textId="77777777" w:rsidR="00F36CE9" w:rsidRDefault="00F36CE9" w:rsidP="00BC6A22">
        <w:pPr>
          <w:pStyle w:val="Header"/>
          <w:jc w:val="right"/>
          <w:rPr>
            <w:rFonts w:ascii="Times New Roman" w:hAnsi="Times New Roman" w:cs="Times New Roman"/>
            <w:bCs/>
            <w:i/>
            <w:sz w:val="18"/>
            <w:szCs w:val="18"/>
          </w:rPr>
        </w:pPr>
      </w:p>
      <w:p w14:paraId="0D53ABE4" w14:textId="77777777" w:rsidR="00253182" w:rsidRPr="00BC6A22" w:rsidRDefault="00117BBD" w:rsidP="00A11150">
        <w:pPr>
          <w:pStyle w:val="Header"/>
          <w:pBdr>
            <w:top w:val="single" w:sz="4" w:space="1" w:color="auto"/>
          </w:pBdr>
          <w:tabs>
            <w:tab w:val="clear" w:pos="4680"/>
            <w:tab w:val="clear" w:pos="9360"/>
            <w:tab w:val="right" w:pos="10080"/>
          </w:tabs>
          <w:rPr>
            <w:rFonts w:ascii="Times New Roman" w:hAnsi="Times New Roman" w:cs="Times New Roman"/>
            <w:i/>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F4BEB"/>
    <w:multiLevelType w:val="hybridMultilevel"/>
    <w:tmpl w:val="E1FAF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C709BA"/>
    <w:multiLevelType w:val="hybridMultilevel"/>
    <w:tmpl w:val="CAA22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D90C51"/>
    <w:multiLevelType w:val="hybridMultilevel"/>
    <w:tmpl w:val="7CD6B11A"/>
    <w:lvl w:ilvl="0" w:tplc="45181D1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AB90143"/>
    <w:multiLevelType w:val="hybridMultilevel"/>
    <w:tmpl w:val="8D60FF96"/>
    <w:lvl w:ilvl="0" w:tplc="D1681C60">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B4D26E2"/>
    <w:multiLevelType w:val="hybridMultilevel"/>
    <w:tmpl w:val="EC58B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04CE1"/>
    <w:multiLevelType w:val="hybridMultilevel"/>
    <w:tmpl w:val="CD805E98"/>
    <w:lvl w:ilvl="0" w:tplc="45181D1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95E"/>
    <w:rsid w:val="0001295E"/>
    <w:rsid w:val="00042EF4"/>
    <w:rsid w:val="00080BC0"/>
    <w:rsid w:val="000A32F8"/>
    <w:rsid w:val="000B2359"/>
    <w:rsid w:val="000B6AB0"/>
    <w:rsid w:val="000C1FC9"/>
    <w:rsid w:val="000D6DD1"/>
    <w:rsid w:val="00111CAB"/>
    <w:rsid w:val="00114198"/>
    <w:rsid w:val="00117BBD"/>
    <w:rsid w:val="00130279"/>
    <w:rsid w:val="00134E63"/>
    <w:rsid w:val="0014704F"/>
    <w:rsid w:val="00166BDB"/>
    <w:rsid w:val="001729B1"/>
    <w:rsid w:val="00174B09"/>
    <w:rsid w:val="001A0A6E"/>
    <w:rsid w:val="001C1725"/>
    <w:rsid w:val="001E1C65"/>
    <w:rsid w:val="001F5631"/>
    <w:rsid w:val="00252610"/>
    <w:rsid w:val="00253182"/>
    <w:rsid w:val="002951B3"/>
    <w:rsid w:val="002B29A2"/>
    <w:rsid w:val="002C0E1F"/>
    <w:rsid w:val="002C2476"/>
    <w:rsid w:val="002D7150"/>
    <w:rsid w:val="003153DA"/>
    <w:rsid w:val="0037196F"/>
    <w:rsid w:val="003C202C"/>
    <w:rsid w:val="003E1543"/>
    <w:rsid w:val="003E156A"/>
    <w:rsid w:val="003E51D5"/>
    <w:rsid w:val="00410DAE"/>
    <w:rsid w:val="0042495B"/>
    <w:rsid w:val="00425785"/>
    <w:rsid w:val="00440DA3"/>
    <w:rsid w:val="004450DE"/>
    <w:rsid w:val="00465684"/>
    <w:rsid w:val="004A3D7A"/>
    <w:rsid w:val="004D1120"/>
    <w:rsid w:val="00527A5B"/>
    <w:rsid w:val="00583FF5"/>
    <w:rsid w:val="005A5954"/>
    <w:rsid w:val="005B2174"/>
    <w:rsid w:val="005B7688"/>
    <w:rsid w:val="005D067C"/>
    <w:rsid w:val="005E5E12"/>
    <w:rsid w:val="00633B40"/>
    <w:rsid w:val="006350EA"/>
    <w:rsid w:val="00635E59"/>
    <w:rsid w:val="00642F51"/>
    <w:rsid w:val="006667C8"/>
    <w:rsid w:val="00686050"/>
    <w:rsid w:val="00691DD7"/>
    <w:rsid w:val="00693099"/>
    <w:rsid w:val="006A6785"/>
    <w:rsid w:val="006B3D89"/>
    <w:rsid w:val="006B618E"/>
    <w:rsid w:val="006F1930"/>
    <w:rsid w:val="006F7BA0"/>
    <w:rsid w:val="00713299"/>
    <w:rsid w:val="00775CED"/>
    <w:rsid w:val="00786634"/>
    <w:rsid w:val="007A3928"/>
    <w:rsid w:val="007C089D"/>
    <w:rsid w:val="007C42B4"/>
    <w:rsid w:val="007C58E2"/>
    <w:rsid w:val="007C6AFC"/>
    <w:rsid w:val="007D21A9"/>
    <w:rsid w:val="007F4966"/>
    <w:rsid w:val="00817F07"/>
    <w:rsid w:val="00823DDB"/>
    <w:rsid w:val="00853A22"/>
    <w:rsid w:val="0085462C"/>
    <w:rsid w:val="008577BD"/>
    <w:rsid w:val="008A261B"/>
    <w:rsid w:val="008C075C"/>
    <w:rsid w:val="008D44D5"/>
    <w:rsid w:val="008D50DF"/>
    <w:rsid w:val="008E61ED"/>
    <w:rsid w:val="008E6F08"/>
    <w:rsid w:val="008F6BE3"/>
    <w:rsid w:val="008F7CD8"/>
    <w:rsid w:val="00903100"/>
    <w:rsid w:val="00912C81"/>
    <w:rsid w:val="00931AB8"/>
    <w:rsid w:val="00956E60"/>
    <w:rsid w:val="009606AA"/>
    <w:rsid w:val="00994416"/>
    <w:rsid w:val="009A63E9"/>
    <w:rsid w:val="009B47EA"/>
    <w:rsid w:val="009C4B33"/>
    <w:rsid w:val="009C5535"/>
    <w:rsid w:val="009D7D55"/>
    <w:rsid w:val="00A11150"/>
    <w:rsid w:val="00A27CE7"/>
    <w:rsid w:val="00A36EB5"/>
    <w:rsid w:val="00A45B4A"/>
    <w:rsid w:val="00A873FF"/>
    <w:rsid w:val="00A91C64"/>
    <w:rsid w:val="00A9603A"/>
    <w:rsid w:val="00AA57CD"/>
    <w:rsid w:val="00AE5345"/>
    <w:rsid w:val="00B05272"/>
    <w:rsid w:val="00B275C1"/>
    <w:rsid w:val="00B4058B"/>
    <w:rsid w:val="00B5084A"/>
    <w:rsid w:val="00B75397"/>
    <w:rsid w:val="00BC496E"/>
    <w:rsid w:val="00BC6A22"/>
    <w:rsid w:val="00BD6093"/>
    <w:rsid w:val="00BF53FE"/>
    <w:rsid w:val="00C274A0"/>
    <w:rsid w:val="00C307AA"/>
    <w:rsid w:val="00C363A4"/>
    <w:rsid w:val="00C63C6F"/>
    <w:rsid w:val="00C73288"/>
    <w:rsid w:val="00C82C9A"/>
    <w:rsid w:val="00CB56E4"/>
    <w:rsid w:val="00CC64B6"/>
    <w:rsid w:val="00CD14BE"/>
    <w:rsid w:val="00CD172D"/>
    <w:rsid w:val="00CD503A"/>
    <w:rsid w:val="00CD5100"/>
    <w:rsid w:val="00CE6A75"/>
    <w:rsid w:val="00CF0FF8"/>
    <w:rsid w:val="00D06FA9"/>
    <w:rsid w:val="00D17B50"/>
    <w:rsid w:val="00D22BC1"/>
    <w:rsid w:val="00D454FB"/>
    <w:rsid w:val="00D567C2"/>
    <w:rsid w:val="00D574DD"/>
    <w:rsid w:val="00D63DC7"/>
    <w:rsid w:val="00D7620D"/>
    <w:rsid w:val="00D821F0"/>
    <w:rsid w:val="00D92F77"/>
    <w:rsid w:val="00DE4780"/>
    <w:rsid w:val="00DF08C7"/>
    <w:rsid w:val="00DF1EC4"/>
    <w:rsid w:val="00DF3127"/>
    <w:rsid w:val="00DF4A44"/>
    <w:rsid w:val="00DF5D0A"/>
    <w:rsid w:val="00E03F7C"/>
    <w:rsid w:val="00E36435"/>
    <w:rsid w:val="00E372EB"/>
    <w:rsid w:val="00E7495B"/>
    <w:rsid w:val="00E9647E"/>
    <w:rsid w:val="00EA01FD"/>
    <w:rsid w:val="00EA58EE"/>
    <w:rsid w:val="00ED48C0"/>
    <w:rsid w:val="00EE5AF6"/>
    <w:rsid w:val="00EF34C9"/>
    <w:rsid w:val="00EF7BE4"/>
    <w:rsid w:val="00F04CCB"/>
    <w:rsid w:val="00F204DB"/>
    <w:rsid w:val="00F36CE9"/>
    <w:rsid w:val="00F47A32"/>
    <w:rsid w:val="00F720CE"/>
    <w:rsid w:val="00FB2966"/>
    <w:rsid w:val="00FC4DB7"/>
    <w:rsid w:val="00FE3147"/>
    <w:rsid w:val="00FF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DB2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150"/>
  </w:style>
  <w:style w:type="paragraph" w:styleId="Footer">
    <w:name w:val="footer"/>
    <w:basedOn w:val="Normal"/>
    <w:link w:val="FooterChar"/>
    <w:unhideWhenUsed/>
    <w:rsid w:val="002D7150"/>
    <w:pPr>
      <w:tabs>
        <w:tab w:val="center" w:pos="4680"/>
        <w:tab w:val="right" w:pos="9360"/>
      </w:tabs>
      <w:spacing w:after="0" w:line="240" w:lineRule="auto"/>
    </w:pPr>
  </w:style>
  <w:style w:type="character" w:customStyle="1" w:styleId="FooterChar">
    <w:name w:val="Footer Char"/>
    <w:basedOn w:val="DefaultParagraphFont"/>
    <w:link w:val="Footer"/>
    <w:rsid w:val="002D7150"/>
  </w:style>
  <w:style w:type="paragraph" w:styleId="BalloonText">
    <w:name w:val="Balloon Text"/>
    <w:basedOn w:val="Normal"/>
    <w:link w:val="BalloonTextChar"/>
    <w:uiPriority w:val="99"/>
    <w:semiHidden/>
    <w:unhideWhenUsed/>
    <w:rsid w:val="002D7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150"/>
    <w:rPr>
      <w:rFonts w:ascii="Tahoma" w:hAnsi="Tahoma" w:cs="Tahoma"/>
      <w:sz w:val="16"/>
      <w:szCs w:val="16"/>
    </w:rPr>
  </w:style>
  <w:style w:type="table" w:styleId="TableGrid">
    <w:name w:val="Table Grid"/>
    <w:basedOn w:val="TableNormal"/>
    <w:uiPriority w:val="59"/>
    <w:rsid w:val="00BC6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5397"/>
    <w:rPr>
      <w:color w:val="808080"/>
    </w:rPr>
  </w:style>
  <w:style w:type="character" w:styleId="CommentReference">
    <w:name w:val="annotation reference"/>
    <w:basedOn w:val="DefaultParagraphFont"/>
    <w:uiPriority w:val="99"/>
    <w:semiHidden/>
    <w:unhideWhenUsed/>
    <w:rsid w:val="00CC64B6"/>
    <w:rPr>
      <w:sz w:val="16"/>
      <w:szCs w:val="16"/>
    </w:rPr>
  </w:style>
  <w:style w:type="paragraph" w:styleId="CommentText">
    <w:name w:val="annotation text"/>
    <w:basedOn w:val="Normal"/>
    <w:link w:val="CommentTextChar"/>
    <w:uiPriority w:val="99"/>
    <w:unhideWhenUsed/>
    <w:rsid w:val="00CC64B6"/>
    <w:pPr>
      <w:spacing w:line="240" w:lineRule="auto"/>
    </w:pPr>
    <w:rPr>
      <w:sz w:val="20"/>
      <w:szCs w:val="20"/>
    </w:rPr>
  </w:style>
  <w:style w:type="character" w:customStyle="1" w:styleId="CommentTextChar">
    <w:name w:val="Comment Text Char"/>
    <w:basedOn w:val="DefaultParagraphFont"/>
    <w:link w:val="CommentText"/>
    <w:uiPriority w:val="99"/>
    <w:rsid w:val="00CC64B6"/>
    <w:rPr>
      <w:sz w:val="20"/>
      <w:szCs w:val="20"/>
    </w:rPr>
  </w:style>
  <w:style w:type="paragraph" w:styleId="CommentSubject">
    <w:name w:val="annotation subject"/>
    <w:basedOn w:val="CommentText"/>
    <w:next w:val="CommentText"/>
    <w:link w:val="CommentSubjectChar"/>
    <w:uiPriority w:val="99"/>
    <w:semiHidden/>
    <w:unhideWhenUsed/>
    <w:rsid w:val="00CC64B6"/>
    <w:rPr>
      <w:b/>
      <w:bCs/>
    </w:rPr>
  </w:style>
  <w:style w:type="character" w:customStyle="1" w:styleId="CommentSubjectChar">
    <w:name w:val="Comment Subject Char"/>
    <w:basedOn w:val="CommentTextChar"/>
    <w:link w:val="CommentSubject"/>
    <w:uiPriority w:val="99"/>
    <w:semiHidden/>
    <w:rsid w:val="00CC64B6"/>
    <w:rPr>
      <w:b/>
      <w:bCs/>
      <w:sz w:val="20"/>
      <w:szCs w:val="20"/>
    </w:rPr>
  </w:style>
  <w:style w:type="paragraph" w:styleId="Revision">
    <w:name w:val="Revision"/>
    <w:hidden/>
    <w:uiPriority w:val="99"/>
    <w:semiHidden/>
    <w:rsid w:val="00CD14BE"/>
    <w:pPr>
      <w:spacing w:after="0" w:line="240" w:lineRule="auto"/>
    </w:pPr>
  </w:style>
  <w:style w:type="character" w:styleId="Hyperlink">
    <w:name w:val="Hyperlink"/>
    <w:basedOn w:val="DefaultParagraphFont"/>
    <w:uiPriority w:val="99"/>
    <w:unhideWhenUsed/>
    <w:rsid w:val="000A32F8"/>
    <w:rPr>
      <w:color w:val="0000FF" w:themeColor="hyperlink"/>
      <w:u w:val="single"/>
    </w:rPr>
  </w:style>
  <w:style w:type="character" w:styleId="FollowedHyperlink">
    <w:name w:val="FollowedHyperlink"/>
    <w:basedOn w:val="DefaultParagraphFont"/>
    <w:uiPriority w:val="99"/>
    <w:semiHidden/>
    <w:unhideWhenUsed/>
    <w:rsid w:val="00AE5345"/>
    <w:rPr>
      <w:color w:val="800080" w:themeColor="followedHyperlink"/>
      <w:u w:val="single"/>
    </w:rPr>
  </w:style>
  <w:style w:type="paragraph" w:styleId="ListParagraph">
    <w:name w:val="List Paragraph"/>
    <w:basedOn w:val="Normal"/>
    <w:uiPriority w:val="34"/>
    <w:qFormat/>
    <w:rsid w:val="00012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mhs12spapp01:9090/sites/datacenter/Pages/Policy-and-Procedure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mhs12spapp01:9090/sites/datacenter/Pages/Policy-and-Procedures.aspx"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mhs12spapp01:9090/sites/datacenter/Pages/Policy-and-Procedur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and Procedure v2" ma:contentTypeID="0x010100FB9AACA59836C7418535200758C371E90030FC7107959CBE41BCC970D5D27ECE83" ma:contentTypeVersion="20" ma:contentTypeDescription="Updated Policy and Procedure template/content type. May 2018" ma:contentTypeScope="" ma:versionID="61a19a1376222d3aedb8917319ce4461">
  <xsd:schema xmlns:xsd="http://www.w3.org/2001/XMLSchema" xmlns:xs="http://www.w3.org/2001/XMLSchema" xmlns:p="http://schemas.microsoft.com/office/2006/metadata/properties" xmlns:ns2="95febd61-cf5a-419a-b60b-4ea7b382398f" xmlns:ns3="0dc230bd-d9e9-45f0-8044-ca17d716ca77" targetNamespace="http://schemas.microsoft.com/office/2006/metadata/properties" ma:root="true" ma:fieldsID="e82294be445bc0fe727c4c0e79134566" ns2:_="" ns3:_="">
    <xsd:import namespace="95febd61-cf5a-419a-b60b-4ea7b382398f"/>
    <xsd:import namespace="0dc230bd-d9e9-45f0-8044-ca17d716ca77"/>
    <xsd:element name="properties">
      <xsd:complexType>
        <xsd:sequence>
          <xsd:element name="documentManagement">
            <xsd:complexType>
              <xsd:all>
                <xsd:element ref="ns2:Manual" minOccurs="0"/>
                <xsd:element ref="ns2:Section" minOccurs="0"/>
                <xsd:element ref="ns2:Approval_x0020_Body" minOccurs="0"/>
                <xsd:element ref="ns2:Origional_x0020_Effective_x0020_Date" minOccurs="0"/>
                <xsd:element ref="ns2:Reviewed_x0020_Date" minOccurs="0"/>
                <xsd:element ref="ns2:Next_x0020_Revision_x0020_Date" minOccurs="0"/>
                <xsd:element ref="ns2:Date_x0020_Revised" minOccurs="0"/>
                <xsd:element ref="ns2:Cross_x0020_Reference" minOccurs="0"/>
                <xsd:element ref="ns2:Key_x0020_Words" minOccurs="0"/>
                <xsd:element ref="ns2:Developed_By" minOccurs="0"/>
                <xsd:element ref="ns2:Developed_x0020_By_x0020__x0028_Title_x0029_" minOccurs="0"/>
                <xsd:element ref="ns2:Policy_x0020_Owner" minOccurs="0"/>
                <xsd:element ref="ns2:Owner_x0020__x0028_Title_x0029_" minOccurs="0"/>
                <xsd:element ref="ns2:_dlc_DocId" minOccurs="0"/>
                <xsd:element ref="ns2:_dlc_DocIdUrl" minOccurs="0"/>
                <xsd:element ref="ns2:_dlc_DocIdPersistId" minOccurs="0"/>
                <xsd:element ref="ns2:Workflow_x0020_History_x0020_Comment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ebd61-cf5a-419a-b60b-4ea7b382398f" elementFormDefault="qualified">
    <xsd:import namespace="http://schemas.microsoft.com/office/2006/documentManagement/types"/>
    <xsd:import namespace="http://schemas.microsoft.com/office/infopath/2007/PartnerControls"/>
    <xsd:element name="Manual" ma:index="2" nillable="true" ma:displayName="Manual" ma:format="Dropdown" ma:internalName="Manual">
      <xsd:simpleType>
        <xsd:restriction base="dms:Choice">
          <xsd:enumeration value="Clinical"/>
          <xsd:enumeration value="Corporate"/>
          <xsd:enumeration value="Department"/>
          <xsd:enumeration value="IPAC"/>
          <xsd:enumeration value="IV Pages"/>
          <xsd:enumeration value="Medical Directives"/>
        </xsd:restriction>
      </xsd:simpleType>
    </xsd:element>
    <xsd:element name="Section" ma:index="3" nillable="true" ma:displayName="Section" ma:format="Dropdown" ma:internalName="Section" ma:readOnly="false">
      <xsd:simpleType>
        <xsd:restriction base="dms:Choice">
          <xsd:enumeration value="Interdisciplinary"/>
          <xsd:enumeration value="Administration"/>
          <xsd:enumeration value="Ambulatory Care"/>
          <xsd:enumeration value="Behavioral Supports Ontario"/>
          <xsd:enumeration value="Biomedical"/>
          <xsd:enumeration value="Chemotherapy"/>
          <xsd:enumeration value="Chronic Disease Wellness Centre"/>
          <xsd:enumeration value="Chronic Kidney Disease"/>
          <xsd:enumeration value="Communications &amp; Public Affairs"/>
          <xsd:enumeration value="Continuing Care"/>
          <xsd:enumeration value="Corporate"/>
          <xsd:enumeration value="District Stroke"/>
          <xsd:enumeration value="Domestic Abuse, Sexual Abuse"/>
          <xsd:enumeration value="Emergency Department"/>
          <xsd:enumeration value="Emergency Management"/>
          <xsd:enumeration value="Environmental"/>
          <xsd:enumeration value="Ethics"/>
          <xsd:enumeration value="Facility Services/Security"/>
          <xsd:enumeration value="Finance and Payroll"/>
          <xsd:enumeration value="Food Services"/>
          <xsd:enumeration value="Health Records"/>
          <xsd:enumeration value="Human Resources"/>
          <xsd:enumeration value="ICAT"/>
          <xsd:enumeration value="Intensive Care Unit"/>
          <xsd:enumeration value="IPAC"/>
          <xsd:enumeration value="Laboratory Medicine"/>
          <xsd:enumeration value="Logistics"/>
          <xsd:enumeration value="Medical Affairs"/>
          <xsd:enumeration value="Medical Device Reprocessing"/>
          <xsd:enumeration value="Medical Imaging"/>
          <xsd:enumeration value="Medicine"/>
          <xsd:enumeration value="Mental Health"/>
          <xsd:enumeration value="Occupational Health and Safety"/>
          <xsd:enumeration value="Patient Access/Bed Allocation"/>
          <xsd:enumeration value="Patient Flow"/>
          <xsd:enumeration value="Pharmacy"/>
          <xsd:enumeration value="Privacy"/>
          <xsd:enumeration value="Procurement"/>
          <xsd:enumeration value="Professional Practice"/>
          <xsd:enumeration value="Quality and Risk"/>
          <xsd:enumeration value="Reactivation Care"/>
          <xsd:enumeration value="Redevelopment"/>
          <xsd:enumeration value="Rehabilitation Services"/>
          <xsd:enumeration value="Research"/>
          <xsd:enumeration value="Respiratory Services"/>
          <xsd:enumeration value="Spiritual Care"/>
          <xsd:enumeration value="Stroke"/>
          <xsd:enumeration value="Surgery"/>
          <xsd:enumeration value="Volunteer and Community Services"/>
          <xsd:enumeration value="Woman and Child"/>
        </xsd:restriction>
      </xsd:simpleType>
    </xsd:element>
    <xsd:element name="Approval_x0020_Body" ma:index="4" nillable="true" ma:displayName="Approval Body" ma:format="Dropdown" ma:internalName="Approval_x0020_Body" ma:readOnly="false">
      <xsd:simpleType>
        <xsd:restriction base="dms:Choice">
          <xsd:enumeration value="SLT Final Approval"/>
          <xsd:enumeration value="Ops Director and Physician Chief"/>
          <xsd:enumeration value="Ops Director/Director for program/department"/>
          <xsd:enumeration value="Physician Chief/Lead for program/department"/>
          <xsd:enumeration value="Medical Advisory Committee"/>
        </xsd:restriction>
      </xsd:simpleType>
    </xsd:element>
    <xsd:element name="Origional_x0020_Effective_x0020_Date" ma:index="5" nillable="true" ma:displayName="Original Effective Date" ma:format="DateOnly" ma:internalName="Origional_x0020_Effective_x0020_Date">
      <xsd:simpleType>
        <xsd:restriction base="dms:DateTime"/>
      </xsd:simpleType>
    </xsd:element>
    <xsd:element name="Reviewed_x0020_Date" ma:index="6" nillable="true" ma:displayName="Reviewed Date" ma:internalName="Reviewed_x0020_Date">
      <xsd:simpleType>
        <xsd:restriction base="dms:Note">
          <xsd:maxLength value="255"/>
        </xsd:restriction>
      </xsd:simpleType>
    </xsd:element>
    <xsd:element name="Next_x0020_Revision_x0020_Date" ma:index="7" nillable="true" ma:displayName="Next Revision Date" ma:format="DateOnly" ma:internalName="Next_x0020_Revision_x0020_Date">
      <xsd:simpleType>
        <xsd:restriction base="dms:DateTime"/>
      </xsd:simpleType>
    </xsd:element>
    <xsd:element name="Date_x0020_Revised" ma:index="8" nillable="true" ma:displayName="Date Revised" ma:internalName="Date_x0020_Revised">
      <xsd:simpleType>
        <xsd:restriction base="dms:Note">
          <xsd:maxLength value="255"/>
        </xsd:restriction>
      </xsd:simpleType>
    </xsd:element>
    <xsd:element name="Cross_x0020_Reference" ma:index="9" nillable="true" ma:displayName="Cross Reference" ma:internalName="Cross_x0020_Reference" ma:readOnly="false">
      <xsd:simpleType>
        <xsd:restriction base="dms:Note">
          <xsd:maxLength value="255"/>
        </xsd:restriction>
      </xsd:simpleType>
    </xsd:element>
    <xsd:element name="Key_x0020_Words" ma:index="10" nillable="true" ma:displayName="Key Words" ma:internalName="Key_x0020_Words">
      <xsd:simpleType>
        <xsd:restriction base="dms:Note">
          <xsd:maxLength value="255"/>
        </xsd:restriction>
      </xsd:simpleType>
    </xsd:element>
    <xsd:element name="Developed_By" ma:index="11" nillable="true" ma:displayName="Developed_By" ma:list="UserInfo" ma:SharePointGroup="0" ma:internalName="Developed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veloped_x0020_By_x0020__x0028_Title_x0029_" ma:index="12" nillable="true" ma:displayName="Developed By (Title)" ma:internalName="Developed_x0020_By_x0020__x0028_Title_x0029_">
      <xsd:simpleType>
        <xsd:restriction base="dms:Text">
          <xsd:maxLength value="255"/>
        </xsd:restriction>
      </xsd:simpleType>
    </xsd:element>
    <xsd:element name="Policy_x0020_Owner" ma:index="13" nillable="true" ma:displayName="Policy Owner" ma:list="UserInfo" ma:SharePointGroup="0" ma:internalName="Policy_x0020_Own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_x0020__x0028_Title_x0029_" ma:index="14" nillable="true" ma:displayName="Owner (Title)" ma:internalName="Owner_x0020__x0028_Title_x0029_">
      <xsd:simpleType>
        <xsd:restriction base="dms:Text">
          <xsd:maxLength value="255"/>
        </xsd:restrictio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Workflow_x0020_History_x0020_Comments" ma:index="24" nillable="true" ma:displayName="Workflow History Comments" ma:internalName="Workflow_x0020_Histor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c230bd-d9e9-45f0-8044-ca17d716ca77" elementFormDefault="qualified">
    <xsd:import namespace="http://schemas.microsoft.com/office/2006/documentManagement/types"/>
    <xsd:import namespace="http://schemas.microsoft.com/office/infopath/2007/PartnerControls"/>
    <xsd:element name="Comments" ma:index="25"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Section xmlns="95febd61-cf5a-419a-b60b-4ea7b382398f">Interdisciplinary</Section>
    <Owner_x0020__x0028_Title_x0029_ xmlns="95febd61-cf5a-419a-b60b-4ea7b382398f">Operations Director</Owner_x0020__x0028_Title_x0029_>
    <Workflow_x0020_History_x0020_Comments xmlns="95febd61-cf5a-419a-b60b-4ea7b382398f" xsi:nil="true"/>
    <Origional_x0020_Effective_x0020_Date xmlns="95febd61-cf5a-419a-b60b-4ea7b382398f">1994-01-02T05:00:00+00:00</Origional_x0020_Effective_x0020_Date>
    <Developed_x0020_By_x0020__x0028_Title_x0029_ xmlns="95febd61-cf5a-419a-b60b-4ea7b382398f">Drug Evaluation Pharmacist</Developed_x0020_By_x0020__x0028_Title_x0029_>
    <Approval_x0020_Body xmlns="95febd61-cf5a-419a-b60b-4ea7b382398f">Medical Advisory Committee</Approval_x0020_Body>
    <Key_x0020_Words xmlns="95febd61-cf5a-419a-b60b-4ea7b382398f">Patient’s Own Medications, Patient’s Own Supply  </Key_x0020_Words>
    <_dlc_DocId xmlns="95febd61-cf5a-419a-b60b-4ea7b382398f">EC5DXXSEQTQP-3-12529</_dlc_DocId>
    <Manual xmlns="95febd61-cf5a-419a-b60b-4ea7b382398f">Clinical</Manual>
    <_dlc_DocIdUrl xmlns="95febd61-cf5a-419a-b60b-4ea7b382398f">
      <Url>http://mhs12spapp01:9090/sites/datacenter/_layouts/15/DocIdRedir.aspx?ID=EC5DXXSEQTQP-3-12529</Url>
      <Description>EC5DXXSEQTQP-3-12529</Description>
    </_dlc_DocIdUrl>
    <Developed_By xmlns="95febd61-cf5a-419a-b60b-4ea7b382398f">
      <UserInfo>
        <DisplayName>Kelkar, Apoorva</DisplayName>
        <AccountId>1531</AccountId>
        <AccountType/>
      </UserInfo>
    </Developed_By>
    <Reviewed_x0020_Date xmlns="95febd61-cf5a-419a-b60b-4ea7b382398f" xsi:nil="true"/>
    <Next_x0020_Revision_x0020_Date xmlns="95febd61-cf5a-419a-b60b-4ea7b382398f">2020-01-04T05:00:00+00:00</Next_x0020_Revision_x0020_Date>
    <Cross_x0020_Reference xmlns="95febd61-cf5a-419a-b60b-4ea7b382398f">&lt;div class="ExternalClass7D52164BBEE24225AB41BE5ECB13D7F0"&gt;Control, Management and Administration of Narcotics and Controlled Medication Policy;  Special Access Medications Policy;  Request for a Non-Formulary Drug;  Medication Samples Policy&lt;/div&gt;</Cross_x0020_Reference>
    <Date_x0020_Revised xmlns="95febd61-cf5a-419a-b60b-4ea7b382398f" xsi:nil="true"/>
    <Policy_x0020_Owner xmlns="95febd61-cf5a-419a-b60b-4ea7b382398f">
      <UserInfo>
        <DisplayName>Soheili, Amir</DisplayName>
        <AccountId>77</AccountId>
        <AccountType/>
      </UserInfo>
    </Policy_x0020_Owner>
    <Comments xmlns="0dc230bd-d9e9-45f0-8044-ca17d716ca77"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24F17-9A95-4EA4-B89F-44C727AB7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ebd61-cf5a-419a-b60b-4ea7b382398f"/>
    <ds:schemaRef ds:uri="0dc230bd-d9e9-45f0-8044-ca17d71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E3F4-021A-4885-937B-0F8A59068A82}">
  <ds:schemaRefs>
    <ds:schemaRef ds:uri="http://schemas.microsoft.com/office/2006/customDocumentInformationPanel"/>
  </ds:schemaRefs>
</ds:datastoreItem>
</file>

<file path=customXml/itemProps3.xml><?xml version="1.0" encoding="utf-8"?>
<ds:datastoreItem xmlns:ds="http://schemas.openxmlformats.org/officeDocument/2006/customXml" ds:itemID="{F82892D8-7F3A-4073-B284-C484D2D39211}">
  <ds:schemaRefs>
    <ds:schemaRef ds:uri="http://schemas.microsoft.com/office/infopath/2007/PartnerControls"/>
    <ds:schemaRef ds:uri="http://schemas.microsoft.com/office/2006/documentManagement/types"/>
    <ds:schemaRef ds:uri="95febd61-cf5a-419a-b60b-4ea7b382398f"/>
    <ds:schemaRef ds:uri="0dc230bd-d9e9-45f0-8044-ca17d716ca77"/>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A4674F13-2786-4132-9105-34C697612943}">
  <ds:schemaRefs>
    <ds:schemaRef ds:uri="http://schemas.microsoft.com/sharepoint/events"/>
  </ds:schemaRefs>
</ds:datastoreItem>
</file>

<file path=customXml/itemProps5.xml><?xml version="1.0" encoding="utf-8"?>
<ds:datastoreItem xmlns:ds="http://schemas.openxmlformats.org/officeDocument/2006/customXml" ds:itemID="{E6E6F820-FF92-45BC-805F-DB61EF14C938}">
  <ds:schemaRefs>
    <ds:schemaRef ds:uri="http://schemas.microsoft.com/office/2006/metadata/customXsn"/>
  </ds:schemaRefs>
</ds:datastoreItem>
</file>

<file path=customXml/itemProps6.xml><?xml version="1.0" encoding="utf-8"?>
<ds:datastoreItem xmlns:ds="http://schemas.openxmlformats.org/officeDocument/2006/customXml" ds:itemID="{918DEBA5-3EF6-4A78-9BEE-E40B16ED2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Patient's Own Medications</dc:title>
  <dc:subject/>
  <dc:creator/>
  <cp:keywords/>
  <cp:lastModifiedBy/>
  <cp:revision>1</cp:revision>
  <dcterms:created xsi:type="dcterms:W3CDTF">2017-04-21T19:20:00Z</dcterms:created>
  <dcterms:modified xsi:type="dcterms:W3CDTF">2020-07-24T16:25:00Z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0x010100FB9AACA59836C7418535200758C371E90030FC7107959CBE41BCC970D5D27ECE83</vt:lpwstr>
  </property>
  <property fmtid="{D5CDD505-2E9C-101B-9397-08002B2CF9AE}" pid="3" name="Status">
    <vt:lpwstr>In Progress</vt:lpwstr>
  </property>
  <property fmtid="{D5CDD505-2E9C-101B-9397-08002B2CF9AE}" pid="4" name="_dlc_DocIdItemGuid">
    <vt:lpwstr>426b904c-d66a-4bc4-971e-68300774b9d8</vt:lpwstr>
  </property>
  <property fmtid="{D5CDD505-2E9C-101B-9397-08002B2CF9AE}" pid="5" name="Developed by">
    <vt:lpwstr>1558;#Bovingdon Dawn</vt:lpwstr>
  </property>
</Properties>
</file>