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05" w:rsidRPr="004B228F" w:rsidRDefault="00C16105" w:rsidP="000E54DD">
      <w:pPr>
        <w:numPr>
          <w:ilvl w:val="0"/>
          <w:numId w:val="6"/>
        </w:numPr>
        <w:snapToGrid w:val="0"/>
        <w:rPr>
          <w:rFonts w:asciiTheme="minorHAnsi" w:hAnsiTheme="minorHAnsi" w:cs="Calibri"/>
          <w:sz w:val="22"/>
          <w:szCs w:val="22"/>
        </w:rPr>
      </w:pPr>
      <w:bookmarkStart w:id="0" w:name="_GoBack"/>
      <w:bookmarkEnd w:id="0"/>
      <w:r w:rsidRPr="007414C3">
        <w:rPr>
          <w:rFonts w:ascii="Calibri" w:hAnsi="Calibri" w:cs="Calibri"/>
          <w:sz w:val="22"/>
          <w:szCs w:val="22"/>
        </w:rPr>
        <w:tab/>
      </w:r>
      <w:r w:rsidRPr="004B228F">
        <w:rPr>
          <w:rFonts w:asciiTheme="minorHAnsi" w:hAnsiTheme="minorHAnsi" w:cs="Calibri"/>
          <w:b/>
          <w:sz w:val="22"/>
          <w:szCs w:val="22"/>
          <w:u w:val="single"/>
        </w:rPr>
        <w:t>Purpose</w:t>
      </w:r>
      <w:r w:rsidRPr="004B228F">
        <w:rPr>
          <w:rFonts w:asciiTheme="minorHAnsi" w:hAnsiTheme="minorHAnsi" w:cs="Calibri"/>
          <w:sz w:val="22"/>
          <w:szCs w:val="22"/>
        </w:rPr>
        <w:t xml:space="preserve"> </w:t>
      </w:r>
    </w:p>
    <w:p w:rsidR="00C161FE" w:rsidRPr="004B228F" w:rsidRDefault="00C161FE" w:rsidP="00C161FE">
      <w:pPr>
        <w:pStyle w:val="ListParagraph"/>
        <w:rPr>
          <w:rFonts w:asciiTheme="minorHAnsi" w:hAnsiTheme="minorHAnsi"/>
          <w:sz w:val="22"/>
          <w:szCs w:val="22"/>
        </w:rPr>
      </w:pPr>
      <w:r w:rsidRPr="004B228F">
        <w:rPr>
          <w:rFonts w:asciiTheme="minorHAnsi" w:hAnsiTheme="minorHAnsi"/>
          <w:sz w:val="22"/>
          <w:szCs w:val="22"/>
        </w:rPr>
        <w:t xml:space="preserve">To provide guidelines for the use of antenatal Magnesium Sulphate (MgSO4) for fetal neuroprotection of the preterm infant.  Antenatal MgSO4 administration should be considered for fetal neuroprotection when a woman presents at </w:t>
      </w:r>
      <w:r w:rsidRPr="004B228F">
        <w:rPr>
          <w:rFonts w:asciiTheme="minorHAnsi" w:hAnsiTheme="minorHAnsi"/>
          <w:sz w:val="22"/>
          <w:szCs w:val="22"/>
          <w:u w:val="single"/>
        </w:rPr>
        <w:t>&lt;</w:t>
      </w:r>
      <w:r w:rsidRPr="004B228F">
        <w:rPr>
          <w:rFonts w:asciiTheme="minorHAnsi" w:hAnsiTheme="minorHAnsi"/>
          <w:sz w:val="22"/>
          <w:szCs w:val="22"/>
        </w:rPr>
        <w:t xml:space="preserve"> 31+6 weeks gestation with imminent preterm birth.  This is defined as a high likelihood of birth because of active labor with cervical dilatation </w:t>
      </w:r>
      <w:r w:rsidRPr="004B228F">
        <w:rPr>
          <w:rFonts w:asciiTheme="minorHAnsi" w:hAnsiTheme="minorHAnsi"/>
          <w:sz w:val="22"/>
          <w:szCs w:val="22"/>
          <w:u w:val="single"/>
        </w:rPr>
        <w:t>&gt;</w:t>
      </w:r>
      <w:r w:rsidRPr="004B228F">
        <w:rPr>
          <w:rFonts w:asciiTheme="minorHAnsi" w:hAnsiTheme="minorHAnsi"/>
          <w:sz w:val="22"/>
          <w:szCs w:val="22"/>
        </w:rPr>
        <w:t xml:space="preserve"> 4 cm, with or without rupture of membranes, and/or planned preterm birth for fetal or maternal indications.</w:t>
      </w:r>
    </w:p>
    <w:p w:rsidR="00C16105" w:rsidRPr="004B228F" w:rsidRDefault="00C16105" w:rsidP="000E54DD">
      <w:pPr>
        <w:rPr>
          <w:rFonts w:asciiTheme="minorHAnsi" w:hAnsiTheme="minorHAnsi" w:cs="Calibri"/>
          <w:sz w:val="22"/>
          <w:szCs w:val="22"/>
        </w:rPr>
      </w:pPr>
    </w:p>
    <w:p w:rsidR="00C161FE" w:rsidRPr="004B228F" w:rsidRDefault="00C16105" w:rsidP="00C161FE">
      <w:pPr>
        <w:numPr>
          <w:ilvl w:val="0"/>
          <w:numId w:val="6"/>
        </w:numPr>
        <w:snapToGrid w:val="0"/>
        <w:rPr>
          <w:rFonts w:asciiTheme="minorHAnsi" w:hAnsiTheme="minorHAnsi"/>
          <w:sz w:val="22"/>
          <w:szCs w:val="22"/>
        </w:rPr>
      </w:pPr>
      <w:r w:rsidRPr="004B228F">
        <w:rPr>
          <w:rFonts w:asciiTheme="minorHAnsi" w:hAnsiTheme="minorHAnsi" w:cs="Calibri"/>
          <w:b/>
          <w:sz w:val="22"/>
          <w:szCs w:val="22"/>
          <w:u w:val="single"/>
        </w:rPr>
        <w:t>Scope</w:t>
      </w:r>
      <w:r w:rsidR="00C161FE" w:rsidRPr="004B228F">
        <w:rPr>
          <w:rFonts w:asciiTheme="minorHAnsi" w:hAnsiTheme="minorHAnsi" w:cs="Calibri"/>
          <w:b/>
          <w:sz w:val="22"/>
          <w:szCs w:val="22"/>
          <w:u w:val="single"/>
        </w:rPr>
        <w:t xml:space="preserve"> </w:t>
      </w:r>
    </w:p>
    <w:p w:rsidR="00D0122A" w:rsidRPr="004B228F" w:rsidRDefault="00D0122A" w:rsidP="00D0122A">
      <w:pPr>
        <w:snapToGrid w:val="0"/>
        <w:ind w:left="360" w:firstLine="360"/>
        <w:rPr>
          <w:rFonts w:asciiTheme="minorHAnsi" w:hAnsiTheme="minorHAnsi"/>
          <w:sz w:val="22"/>
          <w:szCs w:val="22"/>
        </w:rPr>
      </w:pPr>
      <w:r w:rsidRPr="004B228F">
        <w:rPr>
          <w:rFonts w:asciiTheme="minorHAnsi" w:hAnsiTheme="minorHAnsi"/>
          <w:sz w:val="22"/>
          <w:szCs w:val="22"/>
        </w:rPr>
        <w:t>Physicians,</w:t>
      </w:r>
      <w:r w:rsidR="008D048A" w:rsidRPr="004B228F">
        <w:rPr>
          <w:rFonts w:asciiTheme="minorHAnsi" w:hAnsiTheme="minorHAnsi"/>
          <w:sz w:val="22"/>
          <w:szCs w:val="22"/>
        </w:rPr>
        <w:t xml:space="preserve"> </w:t>
      </w:r>
      <w:r w:rsidRPr="004B228F">
        <w:rPr>
          <w:rFonts w:asciiTheme="minorHAnsi" w:hAnsiTheme="minorHAnsi"/>
          <w:sz w:val="22"/>
          <w:szCs w:val="22"/>
        </w:rPr>
        <w:t>midwives,</w:t>
      </w:r>
      <w:r w:rsidR="008D048A" w:rsidRPr="004B228F">
        <w:rPr>
          <w:rFonts w:asciiTheme="minorHAnsi" w:hAnsiTheme="minorHAnsi"/>
          <w:sz w:val="22"/>
          <w:szCs w:val="22"/>
        </w:rPr>
        <w:t xml:space="preserve"> </w:t>
      </w:r>
      <w:r w:rsidRPr="004B228F">
        <w:rPr>
          <w:rFonts w:asciiTheme="minorHAnsi" w:hAnsiTheme="minorHAnsi"/>
          <w:sz w:val="22"/>
          <w:szCs w:val="22"/>
        </w:rPr>
        <w:t>an</w:t>
      </w:r>
      <w:r w:rsidR="008D048A" w:rsidRPr="004B228F">
        <w:rPr>
          <w:rFonts w:asciiTheme="minorHAnsi" w:hAnsiTheme="minorHAnsi"/>
          <w:sz w:val="22"/>
          <w:szCs w:val="22"/>
        </w:rPr>
        <w:t>d</w:t>
      </w:r>
      <w:r w:rsidRPr="004B228F">
        <w:rPr>
          <w:rFonts w:asciiTheme="minorHAnsi" w:hAnsiTheme="minorHAnsi"/>
          <w:sz w:val="22"/>
          <w:szCs w:val="22"/>
        </w:rPr>
        <w:t xml:space="preserve"> obstetrical nursing staff.</w:t>
      </w:r>
    </w:p>
    <w:p w:rsidR="00D0122A" w:rsidRPr="004B228F" w:rsidRDefault="00D0122A" w:rsidP="00D0122A">
      <w:pPr>
        <w:rPr>
          <w:rFonts w:asciiTheme="minorHAnsi" w:hAnsiTheme="minorHAnsi" w:cs="Calibri"/>
          <w:sz w:val="22"/>
          <w:szCs w:val="22"/>
        </w:rPr>
      </w:pPr>
    </w:p>
    <w:p w:rsidR="00C16105" w:rsidRPr="004B228F" w:rsidRDefault="00C16105" w:rsidP="000E54DD">
      <w:pPr>
        <w:rPr>
          <w:rFonts w:asciiTheme="minorHAnsi" w:hAnsiTheme="minorHAnsi" w:cs="Calibri"/>
          <w:sz w:val="22"/>
          <w:szCs w:val="22"/>
        </w:rPr>
      </w:pPr>
    </w:p>
    <w:p w:rsidR="00C161FE" w:rsidRPr="004B228F" w:rsidRDefault="00C161FE" w:rsidP="00C161FE">
      <w:pPr>
        <w:rPr>
          <w:rFonts w:asciiTheme="minorHAnsi" w:hAnsiTheme="minorHAnsi"/>
          <w:sz w:val="22"/>
          <w:szCs w:val="22"/>
        </w:rPr>
      </w:pPr>
      <w:r w:rsidRPr="004B228F">
        <w:rPr>
          <w:rFonts w:asciiTheme="minorHAnsi" w:hAnsiTheme="minorHAnsi" w:cs="Calibri"/>
          <w:sz w:val="22"/>
          <w:szCs w:val="22"/>
        </w:rPr>
        <w:t>3.0</w:t>
      </w:r>
      <w:r w:rsidR="00C16105" w:rsidRPr="004B228F">
        <w:rPr>
          <w:rFonts w:asciiTheme="minorHAnsi" w:hAnsiTheme="minorHAnsi" w:cs="Calibri"/>
          <w:sz w:val="22"/>
          <w:szCs w:val="22"/>
        </w:rPr>
        <w:tab/>
      </w:r>
      <w:r w:rsidR="00C16105" w:rsidRPr="004B228F">
        <w:rPr>
          <w:rFonts w:asciiTheme="minorHAnsi" w:hAnsiTheme="minorHAnsi" w:cs="Calibri"/>
          <w:b/>
          <w:sz w:val="22"/>
          <w:szCs w:val="22"/>
          <w:u w:val="single"/>
        </w:rPr>
        <w:t>Definitions</w:t>
      </w:r>
      <w:r w:rsidR="00C16105" w:rsidRPr="004B228F">
        <w:rPr>
          <w:rFonts w:asciiTheme="minorHAnsi" w:hAnsiTheme="minorHAnsi" w:cs="Calibri"/>
          <w:sz w:val="22"/>
          <w:szCs w:val="22"/>
        </w:rPr>
        <w:t xml:space="preserve"> </w:t>
      </w:r>
      <w:r w:rsidRPr="004B228F">
        <w:rPr>
          <w:rFonts w:asciiTheme="minorHAnsi" w:hAnsiTheme="minorHAnsi" w:cs="Calibri"/>
          <w:sz w:val="22"/>
          <w:szCs w:val="22"/>
        </w:rPr>
        <w:t xml:space="preserve"> </w:t>
      </w:r>
    </w:p>
    <w:p w:rsidR="00C161FE" w:rsidRPr="004B228F" w:rsidRDefault="00C161FE" w:rsidP="00F671A2">
      <w:pPr>
        <w:ind w:left="720"/>
        <w:rPr>
          <w:rFonts w:asciiTheme="minorHAnsi" w:hAnsiTheme="minorHAnsi"/>
          <w:sz w:val="22"/>
          <w:szCs w:val="22"/>
        </w:rPr>
      </w:pPr>
      <w:r w:rsidRPr="004B228F">
        <w:rPr>
          <w:rFonts w:asciiTheme="minorHAnsi" w:hAnsiTheme="minorHAnsi"/>
          <w:sz w:val="22"/>
          <w:szCs w:val="22"/>
        </w:rPr>
        <w:t>CP</w:t>
      </w:r>
      <w:r w:rsidR="00F671A2" w:rsidRPr="004B228F">
        <w:rPr>
          <w:rFonts w:asciiTheme="minorHAnsi" w:hAnsiTheme="minorHAnsi"/>
          <w:sz w:val="22"/>
          <w:szCs w:val="22"/>
        </w:rPr>
        <w:t>-</w:t>
      </w:r>
      <w:r w:rsidRPr="004B228F">
        <w:rPr>
          <w:rFonts w:asciiTheme="minorHAnsi" w:hAnsiTheme="minorHAnsi"/>
          <w:sz w:val="22"/>
          <w:szCs w:val="22"/>
        </w:rPr>
        <w:t xml:space="preserve"> cerebral palsy</w:t>
      </w:r>
      <w:r w:rsidR="00F671A2" w:rsidRPr="004B228F">
        <w:rPr>
          <w:rFonts w:asciiTheme="minorHAnsi" w:hAnsiTheme="minorHAnsi"/>
          <w:sz w:val="22"/>
          <w:szCs w:val="22"/>
        </w:rPr>
        <w:t xml:space="preserve"> is a complex of non-progressive motor   impairment syndromes secondary to brain injury or anomalies </w:t>
      </w:r>
    </w:p>
    <w:p w:rsidR="00F671A2" w:rsidRPr="004B228F" w:rsidRDefault="00F671A2" w:rsidP="00F671A2">
      <w:pPr>
        <w:ind w:left="720"/>
        <w:rPr>
          <w:rFonts w:asciiTheme="minorHAnsi" w:hAnsiTheme="minorHAnsi"/>
          <w:sz w:val="22"/>
          <w:szCs w:val="22"/>
        </w:rPr>
      </w:pPr>
    </w:p>
    <w:p w:rsidR="00C161FE" w:rsidRPr="004B228F" w:rsidRDefault="00C161FE" w:rsidP="008D048A">
      <w:pPr>
        <w:ind w:left="720"/>
        <w:rPr>
          <w:rFonts w:asciiTheme="minorHAnsi" w:hAnsiTheme="minorHAnsi"/>
          <w:sz w:val="22"/>
          <w:szCs w:val="22"/>
        </w:rPr>
      </w:pPr>
      <w:r w:rsidRPr="004B228F">
        <w:rPr>
          <w:rFonts w:asciiTheme="minorHAnsi" w:hAnsiTheme="minorHAnsi"/>
          <w:sz w:val="22"/>
          <w:szCs w:val="22"/>
        </w:rPr>
        <w:t>PPROM</w:t>
      </w:r>
      <w:r w:rsidR="00F671A2" w:rsidRPr="004B228F">
        <w:rPr>
          <w:rFonts w:asciiTheme="minorHAnsi" w:hAnsiTheme="minorHAnsi"/>
          <w:sz w:val="22"/>
          <w:szCs w:val="22"/>
        </w:rPr>
        <w:t xml:space="preserve">- </w:t>
      </w:r>
      <w:r w:rsidRPr="004B228F">
        <w:rPr>
          <w:rFonts w:asciiTheme="minorHAnsi" w:hAnsiTheme="minorHAnsi"/>
          <w:sz w:val="22"/>
          <w:szCs w:val="22"/>
        </w:rPr>
        <w:t>preterm pre-labor rupture of membranes</w:t>
      </w:r>
      <w:r w:rsidR="008D048A" w:rsidRPr="004B228F">
        <w:rPr>
          <w:rFonts w:asciiTheme="minorHAnsi" w:hAnsiTheme="minorHAnsi"/>
          <w:sz w:val="22"/>
          <w:szCs w:val="22"/>
        </w:rPr>
        <w:t xml:space="preserve"> is the spontaneous   rupture of membranes prior to &lt;37 weeks gestation without labour</w:t>
      </w:r>
    </w:p>
    <w:p w:rsidR="00D0122A" w:rsidRPr="004B228F" w:rsidRDefault="00D0122A" w:rsidP="00C161FE">
      <w:pPr>
        <w:ind w:firstLine="720"/>
        <w:rPr>
          <w:rFonts w:asciiTheme="minorHAnsi" w:hAnsiTheme="minorHAnsi"/>
          <w:sz w:val="22"/>
          <w:szCs w:val="22"/>
        </w:rPr>
      </w:pPr>
    </w:p>
    <w:p w:rsidR="00C161FE" w:rsidRPr="004B228F" w:rsidRDefault="00D0122A" w:rsidP="00D0122A">
      <w:pPr>
        <w:rPr>
          <w:rFonts w:asciiTheme="minorHAnsi" w:hAnsiTheme="minorHAnsi" w:cs="Calibri"/>
          <w:b/>
          <w:sz w:val="22"/>
          <w:szCs w:val="22"/>
          <w:u w:val="single"/>
        </w:rPr>
      </w:pPr>
      <w:r w:rsidRPr="004B228F">
        <w:rPr>
          <w:rFonts w:asciiTheme="minorHAnsi" w:hAnsiTheme="minorHAnsi" w:cs="Calibri"/>
          <w:b/>
          <w:sz w:val="22"/>
          <w:szCs w:val="22"/>
        </w:rPr>
        <w:t xml:space="preserve">4.0        </w:t>
      </w:r>
      <w:r w:rsidRPr="004B228F">
        <w:rPr>
          <w:rFonts w:asciiTheme="minorHAnsi" w:hAnsiTheme="minorHAnsi" w:cs="Calibri"/>
          <w:b/>
          <w:sz w:val="22"/>
          <w:szCs w:val="22"/>
          <w:u w:val="single"/>
        </w:rPr>
        <w:t xml:space="preserve">Policy Statement </w:t>
      </w:r>
    </w:p>
    <w:p w:rsidR="00D0122A" w:rsidRPr="004B228F" w:rsidRDefault="00D0122A" w:rsidP="00D0122A">
      <w:pPr>
        <w:ind w:left="720"/>
        <w:rPr>
          <w:rFonts w:asciiTheme="minorHAnsi" w:hAnsiTheme="minorHAnsi"/>
          <w:sz w:val="22"/>
          <w:szCs w:val="22"/>
        </w:rPr>
      </w:pPr>
      <w:r w:rsidRPr="004B228F">
        <w:rPr>
          <w:rFonts w:asciiTheme="minorHAnsi" w:hAnsiTheme="minorHAnsi"/>
          <w:sz w:val="22"/>
          <w:szCs w:val="22"/>
        </w:rPr>
        <w:t xml:space="preserve">The Canadian preterm birth rate (i.e. birth at &lt; 37 weeks gestation) reached 8.2% of live births in 2004, with births at &lt; 32 weeks gestation representing 1.2% of live births in Canada.  The survival of infants born preterm has improved with interventions such as antenatal corticosteroids and surfactant.  However, survival has been associated with a substantial risk of medical and neurodevelopmental impairment.  </w:t>
      </w:r>
    </w:p>
    <w:p w:rsidR="00D0122A" w:rsidRPr="004B228F" w:rsidRDefault="00D0122A" w:rsidP="00D0122A">
      <w:pPr>
        <w:rPr>
          <w:rFonts w:asciiTheme="minorHAnsi" w:hAnsiTheme="minorHAnsi"/>
          <w:sz w:val="22"/>
          <w:szCs w:val="22"/>
        </w:rPr>
      </w:pPr>
    </w:p>
    <w:p w:rsidR="00D0122A" w:rsidRPr="004B228F" w:rsidRDefault="00D0122A" w:rsidP="00D0122A">
      <w:pPr>
        <w:ind w:left="720"/>
        <w:rPr>
          <w:rFonts w:asciiTheme="minorHAnsi" w:hAnsiTheme="minorHAnsi"/>
          <w:sz w:val="22"/>
          <w:szCs w:val="22"/>
        </w:rPr>
      </w:pPr>
      <w:r w:rsidRPr="004B228F">
        <w:rPr>
          <w:rFonts w:asciiTheme="minorHAnsi" w:hAnsiTheme="minorHAnsi"/>
          <w:sz w:val="22"/>
          <w:szCs w:val="22"/>
        </w:rPr>
        <w:t>Clinically, the most frequent adverse neurological outcomes associated with preterm birth are cerebral palsy</w:t>
      </w:r>
      <w:r w:rsidR="004B228F">
        <w:rPr>
          <w:rFonts w:asciiTheme="minorHAnsi" w:hAnsiTheme="minorHAnsi"/>
          <w:sz w:val="22"/>
          <w:szCs w:val="22"/>
        </w:rPr>
        <w:t xml:space="preserve"> </w:t>
      </w:r>
      <w:r w:rsidRPr="004B228F">
        <w:rPr>
          <w:rFonts w:asciiTheme="minorHAnsi" w:hAnsiTheme="minorHAnsi"/>
          <w:sz w:val="22"/>
          <w:szCs w:val="22"/>
        </w:rPr>
        <w:t>(CP</w:t>
      </w:r>
      <w:r w:rsidR="004B228F" w:rsidRPr="004B228F">
        <w:rPr>
          <w:rFonts w:asciiTheme="minorHAnsi" w:hAnsiTheme="minorHAnsi"/>
          <w:sz w:val="22"/>
          <w:szCs w:val="22"/>
        </w:rPr>
        <w:t>) and</w:t>
      </w:r>
      <w:r w:rsidRPr="004B228F">
        <w:rPr>
          <w:rFonts w:asciiTheme="minorHAnsi" w:hAnsiTheme="minorHAnsi"/>
          <w:sz w:val="22"/>
          <w:szCs w:val="22"/>
        </w:rPr>
        <w:t xml:space="preserve"> cognitive impairment</w:t>
      </w:r>
      <w:r w:rsidR="00A85AD3" w:rsidRPr="004B228F">
        <w:rPr>
          <w:rFonts w:asciiTheme="minorHAnsi" w:hAnsiTheme="minorHAnsi"/>
          <w:sz w:val="22"/>
          <w:szCs w:val="22"/>
        </w:rPr>
        <w:t xml:space="preserve">. </w:t>
      </w:r>
      <w:r w:rsidR="006D6CF4" w:rsidRPr="004B228F">
        <w:rPr>
          <w:rFonts w:asciiTheme="minorHAnsi" w:hAnsiTheme="minorHAnsi"/>
          <w:sz w:val="22"/>
          <w:szCs w:val="22"/>
        </w:rPr>
        <w:t>C</w:t>
      </w:r>
      <w:r w:rsidRPr="004B228F">
        <w:rPr>
          <w:rFonts w:asciiTheme="minorHAnsi" w:hAnsiTheme="minorHAnsi"/>
          <w:sz w:val="22"/>
          <w:szCs w:val="22"/>
        </w:rPr>
        <w:t>P is a symptom complex of non-progressive motor impairment syndromes secondary to brain injury or anomalies arising in early development.</w:t>
      </w:r>
      <w:r w:rsidR="00A85AD3" w:rsidRPr="004B228F">
        <w:rPr>
          <w:rFonts w:asciiTheme="minorHAnsi" w:hAnsiTheme="minorHAnsi"/>
          <w:sz w:val="22"/>
          <w:szCs w:val="22"/>
        </w:rPr>
        <w:t xml:space="preserve"> </w:t>
      </w:r>
      <w:r w:rsidRPr="004B228F">
        <w:rPr>
          <w:rFonts w:asciiTheme="minorHAnsi" w:hAnsiTheme="minorHAnsi"/>
          <w:sz w:val="22"/>
          <w:szCs w:val="22"/>
        </w:rPr>
        <w:t>The typical signs of CP include spasticity, movement disorders, muscle weakness,</w:t>
      </w:r>
      <w:r w:rsidR="00A85AD3" w:rsidRPr="004B228F">
        <w:rPr>
          <w:rFonts w:asciiTheme="minorHAnsi" w:hAnsiTheme="minorHAnsi"/>
          <w:sz w:val="22"/>
          <w:szCs w:val="22"/>
        </w:rPr>
        <w:t xml:space="preserve"> </w:t>
      </w:r>
      <w:r w:rsidRPr="004B228F">
        <w:rPr>
          <w:rFonts w:asciiTheme="minorHAnsi" w:hAnsiTheme="minorHAnsi"/>
          <w:sz w:val="22"/>
          <w:szCs w:val="22"/>
        </w:rPr>
        <w:t xml:space="preserve">ataxia, and rigidity. </w:t>
      </w:r>
    </w:p>
    <w:p w:rsidR="00D0122A" w:rsidRPr="004B228F" w:rsidRDefault="00D0122A" w:rsidP="00D0122A">
      <w:pPr>
        <w:rPr>
          <w:rFonts w:asciiTheme="minorHAnsi" w:hAnsiTheme="minorHAnsi"/>
          <w:sz w:val="22"/>
          <w:szCs w:val="22"/>
        </w:rPr>
      </w:pPr>
    </w:p>
    <w:p w:rsidR="00D0122A" w:rsidRPr="004B228F" w:rsidRDefault="00D0122A" w:rsidP="00D0122A">
      <w:pPr>
        <w:ind w:left="720"/>
        <w:rPr>
          <w:rFonts w:asciiTheme="minorHAnsi" w:hAnsiTheme="minorHAnsi"/>
          <w:sz w:val="22"/>
          <w:szCs w:val="22"/>
        </w:rPr>
      </w:pPr>
      <w:r w:rsidRPr="004B228F">
        <w:rPr>
          <w:rFonts w:asciiTheme="minorHAnsi" w:hAnsiTheme="minorHAnsi"/>
          <w:sz w:val="22"/>
          <w:szCs w:val="22"/>
        </w:rPr>
        <w:t>The prevalence of CP is 2 to 2.5 per 1000 births.  The risk of CP is highest at earlier gestational ages.  Compared with infants born at term, infants born preterm have a CP risk that is approximately 8-fold to 14-fold higher at 30-33 weeks gestation, 46-fold higher at 28-30 weeks gestation, and as high as 30-fold to 80-fold higher</w:t>
      </w:r>
      <w:r w:rsidR="006D6CF4" w:rsidRPr="004B228F">
        <w:rPr>
          <w:rFonts w:asciiTheme="minorHAnsi" w:hAnsiTheme="minorHAnsi"/>
          <w:sz w:val="22"/>
          <w:szCs w:val="22"/>
        </w:rPr>
        <w:t xml:space="preserve"> </w:t>
      </w:r>
      <w:r w:rsidRPr="004B228F">
        <w:rPr>
          <w:rFonts w:asciiTheme="minorHAnsi" w:hAnsiTheme="minorHAnsi"/>
          <w:sz w:val="22"/>
          <w:szCs w:val="22"/>
        </w:rPr>
        <w:t>at</w:t>
      </w:r>
      <w:r w:rsidR="006D6CF4" w:rsidRPr="004B228F">
        <w:rPr>
          <w:rFonts w:asciiTheme="minorHAnsi" w:hAnsiTheme="minorHAnsi"/>
          <w:sz w:val="22"/>
          <w:szCs w:val="22"/>
        </w:rPr>
        <w:t xml:space="preserve"> </w:t>
      </w:r>
      <w:r w:rsidRPr="004B228F">
        <w:rPr>
          <w:rFonts w:asciiTheme="minorHAnsi" w:hAnsiTheme="minorHAnsi"/>
          <w:sz w:val="22"/>
          <w:szCs w:val="22"/>
        </w:rPr>
        <w:t>&lt;28 weeks gestation.</w:t>
      </w:r>
      <w:r w:rsidR="006D6CF4" w:rsidRPr="004B228F">
        <w:rPr>
          <w:rFonts w:asciiTheme="minorHAnsi" w:hAnsiTheme="minorHAnsi"/>
          <w:sz w:val="22"/>
          <w:szCs w:val="22"/>
        </w:rPr>
        <w:t xml:space="preserve"> </w:t>
      </w:r>
      <w:r w:rsidRPr="004B228F">
        <w:rPr>
          <w:rFonts w:asciiTheme="minorHAnsi" w:hAnsiTheme="minorHAnsi"/>
          <w:sz w:val="22"/>
          <w:szCs w:val="22"/>
        </w:rPr>
        <w:t>There is no known cure for CP,</w:t>
      </w:r>
      <w:r w:rsidR="00A85AD3" w:rsidRPr="004B228F">
        <w:rPr>
          <w:rFonts w:asciiTheme="minorHAnsi" w:hAnsiTheme="minorHAnsi"/>
          <w:sz w:val="22"/>
          <w:szCs w:val="22"/>
        </w:rPr>
        <w:t xml:space="preserve"> </w:t>
      </w:r>
      <w:r w:rsidRPr="004B228F">
        <w:rPr>
          <w:rFonts w:asciiTheme="minorHAnsi" w:hAnsiTheme="minorHAnsi"/>
          <w:sz w:val="22"/>
          <w:szCs w:val="22"/>
        </w:rPr>
        <w:t>which makes effective preventative measures of primary importance.</w:t>
      </w:r>
    </w:p>
    <w:p w:rsidR="00D0122A" w:rsidRPr="004B228F" w:rsidRDefault="00D0122A" w:rsidP="00D0122A">
      <w:pPr>
        <w:rPr>
          <w:rFonts w:asciiTheme="minorHAnsi" w:hAnsiTheme="minorHAnsi"/>
          <w:sz w:val="22"/>
          <w:szCs w:val="22"/>
        </w:rPr>
      </w:pPr>
    </w:p>
    <w:p w:rsidR="00D0122A" w:rsidRPr="004B228F" w:rsidRDefault="00D0122A" w:rsidP="0099317A">
      <w:pPr>
        <w:ind w:left="720"/>
        <w:rPr>
          <w:rFonts w:asciiTheme="minorHAnsi" w:hAnsiTheme="minorHAnsi"/>
          <w:sz w:val="22"/>
          <w:szCs w:val="22"/>
        </w:rPr>
      </w:pPr>
      <w:r w:rsidRPr="004B228F">
        <w:rPr>
          <w:rFonts w:asciiTheme="minorHAnsi" w:hAnsiTheme="minorHAnsi"/>
          <w:sz w:val="22"/>
          <w:szCs w:val="22"/>
        </w:rPr>
        <w:t xml:space="preserve">Meta-analyses have shown that antenatal magnesium sulphate reduced the risk of death or CP.  Although there is some controversy about the upper gestational age, magnesium sulphate for fetal neuroprotection should be considered from viability to </w:t>
      </w:r>
      <w:r w:rsidRPr="004B228F">
        <w:rPr>
          <w:rFonts w:asciiTheme="minorHAnsi" w:hAnsiTheme="minorHAnsi"/>
          <w:sz w:val="22"/>
          <w:szCs w:val="22"/>
          <w:u w:val="single"/>
        </w:rPr>
        <w:t>&lt;</w:t>
      </w:r>
      <w:r w:rsidRPr="004B228F">
        <w:rPr>
          <w:rFonts w:asciiTheme="minorHAnsi" w:hAnsiTheme="minorHAnsi"/>
          <w:sz w:val="22"/>
          <w:szCs w:val="22"/>
        </w:rPr>
        <w:t xml:space="preserve"> 31+6 weeks gestation.</w:t>
      </w:r>
    </w:p>
    <w:p w:rsidR="000D1591" w:rsidRDefault="000D1591" w:rsidP="00D0122A">
      <w:pPr>
        <w:rPr>
          <w:rFonts w:asciiTheme="minorHAnsi" w:hAnsiTheme="minorHAnsi"/>
          <w:sz w:val="22"/>
          <w:szCs w:val="22"/>
        </w:rPr>
      </w:pPr>
    </w:p>
    <w:p w:rsidR="004B228F" w:rsidRDefault="004B228F" w:rsidP="00D0122A">
      <w:pPr>
        <w:rPr>
          <w:rFonts w:asciiTheme="minorHAnsi" w:hAnsiTheme="minorHAnsi"/>
          <w:sz w:val="22"/>
          <w:szCs w:val="22"/>
        </w:rPr>
      </w:pPr>
    </w:p>
    <w:p w:rsidR="004B228F" w:rsidRDefault="004B228F" w:rsidP="00D0122A">
      <w:pPr>
        <w:rPr>
          <w:rFonts w:asciiTheme="minorHAnsi" w:hAnsiTheme="minorHAnsi"/>
          <w:sz w:val="22"/>
          <w:szCs w:val="22"/>
        </w:rPr>
      </w:pPr>
    </w:p>
    <w:p w:rsidR="004B228F" w:rsidRDefault="004B228F" w:rsidP="00D0122A">
      <w:pPr>
        <w:rPr>
          <w:rFonts w:asciiTheme="minorHAnsi" w:hAnsiTheme="minorHAnsi"/>
          <w:sz w:val="22"/>
          <w:szCs w:val="22"/>
        </w:rPr>
      </w:pPr>
    </w:p>
    <w:p w:rsidR="004B228F" w:rsidRPr="004B228F" w:rsidRDefault="004B228F" w:rsidP="00D0122A">
      <w:pPr>
        <w:rPr>
          <w:rFonts w:asciiTheme="minorHAnsi" w:hAnsiTheme="minorHAnsi"/>
          <w:sz w:val="22"/>
          <w:szCs w:val="22"/>
        </w:rPr>
      </w:pPr>
    </w:p>
    <w:p w:rsidR="000D1591" w:rsidRPr="004B228F" w:rsidRDefault="000D1591" w:rsidP="000D1591">
      <w:pPr>
        <w:widowControl/>
        <w:rPr>
          <w:rFonts w:asciiTheme="minorHAnsi" w:hAnsiTheme="minorHAnsi"/>
          <w:sz w:val="22"/>
          <w:szCs w:val="22"/>
        </w:rPr>
      </w:pPr>
      <w:r w:rsidRPr="004B228F">
        <w:rPr>
          <w:rFonts w:asciiTheme="minorHAnsi" w:hAnsiTheme="minorHAnsi"/>
          <w:b/>
          <w:sz w:val="22"/>
          <w:szCs w:val="22"/>
        </w:rPr>
        <w:lastRenderedPageBreak/>
        <w:t xml:space="preserve">5.0 </w:t>
      </w:r>
      <w:r w:rsidR="004B228F">
        <w:rPr>
          <w:rFonts w:asciiTheme="minorHAnsi" w:hAnsiTheme="minorHAnsi"/>
          <w:b/>
          <w:sz w:val="22"/>
          <w:szCs w:val="22"/>
        </w:rPr>
        <w:t xml:space="preserve">        </w:t>
      </w:r>
      <w:r w:rsidRPr="004B228F">
        <w:rPr>
          <w:rFonts w:asciiTheme="minorHAnsi" w:hAnsiTheme="minorHAnsi"/>
          <w:b/>
          <w:sz w:val="22"/>
          <w:szCs w:val="22"/>
          <w:u w:val="single"/>
        </w:rPr>
        <w:t>P</w:t>
      </w:r>
      <w:r w:rsidR="004B228F" w:rsidRPr="004B228F">
        <w:rPr>
          <w:rFonts w:asciiTheme="minorHAnsi" w:hAnsiTheme="minorHAnsi"/>
          <w:b/>
          <w:sz w:val="22"/>
          <w:szCs w:val="22"/>
          <w:u w:val="single"/>
        </w:rPr>
        <w:t>rocedure:</w:t>
      </w:r>
    </w:p>
    <w:p w:rsidR="0099317A" w:rsidRPr="004B228F" w:rsidRDefault="0099317A" w:rsidP="000D1591">
      <w:pPr>
        <w:widowControl/>
        <w:ind w:left="1080"/>
        <w:rPr>
          <w:rFonts w:asciiTheme="minorHAnsi" w:hAnsiTheme="minorHAnsi"/>
          <w:sz w:val="22"/>
          <w:szCs w:val="22"/>
        </w:rPr>
      </w:pPr>
      <w:r w:rsidRPr="004B228F">
        <w:rPr>
          <w:rFonts w:asciiTheme="minorHAnsi" w:hAnsiTheme="minorHAnsi"/>
          <w:sz w:val="22"/>
          <w:szCs w:val="22"/>
        </w:rPr>
        <w:t>C</w:t>
      </w:r>
      <w:r w:rsidR="004B228F">
        <w:rPr>
          <w:rFonts w:asciiTheme="minorHAnsi" w:hAnsiTheme="minorHAnsi"/>
          <w:sz w:val="22"/>
          <w:szCs w:val="22"/>
        </w:rPr>
        <w:t>riteria</w:t>
      </w:r>
      <w:r w:rsidRPr="004B228F">
        <w:rPr>
          <w:rFonts w:asciiTheme="minorHAnsi" w:hAnsiTheme="minorHAnsi"/>
          <w:sz w:val="22"/>
          <w:szCs w:val="22"/>
        </w:rPr>
        <w:t xml:space="preserve"> for Treatment: </w:t>
      </w:r>
    </w:p>
    <w:p w:rsidR="00491DED" w:rsidRPr="004B228F" w:rsidRDefault="00491DED" w:rsidP="000D1591">
      <w:pPr>
        <w:widowControl/>
        <w:ind w:left="1080"/>
        <w:rPr>
          <w:rFonts w:asciiTheme="minorHAnsi" w:hAnsiTheme="minorHAnsi"/>
          <w:sz w:val="22"/>
          <w:szCs w:val="22"/>
        </w:rPr>
      </w:pPr>
      <w:r w:rsidRPr="004B228F">
        <w:rPr>
          <w:rFonts w:asciiTheme="minorHAnsi" w:hAnsiTheme="minorHAnsi"/>
          <w:sz w:val="22"/>
          <w:szCs w:val="22"/>
        </w:rPr>
        <w:t xml:space="preserve">If a woman presents to the FBC at </w:t>
      </w:r>
      <w:r w:rsidRPr="004B228F">
        <w:rPr>
          <w:rFonts w:asciiTheme="minorHAnsi" w:hAnsiTheme="minorHAnsi"/>
          <w:sz w:val="22"/>
          <w:szCs w:val="22"/>
          <w:u w:val="single"/>
        </w:rPr>
        <w:t>&lt;</w:t>
      </w:r>
      <w:r w:rsidRPr="004B228F">
        <w:rPr>
          <w:rFonts w:asciiTheme="minorHAnsi" w:hAnsiTheme="minorHAnsi"/>
          <w:sz w:val="22"/>
          <w:szCs w:val="22"/>
        </w:rPr>
        <w:t xml:space="preserve"> 31+6 weeks gestation and is felt to have a high likelihood of birth due to one or both of the following conditions:</w:t>
      </w:r>
    </w:p>
    <w:p w:rsidR="00491DED" w:rsidRPr="004B228F" w:rsidRDefault="00491DED" w:rsidP="00491DED">
      <w:pPr>
        <w:pStyle w:val="ListParagraph"/>
        <w:widowControl/>
        <w:numPr>
          <w:ilvl w:val="1"/>
          <w:numId w:val="8"/>
        </w:numPr>
        <w:rPr>
          <w:rFonts w:asciiTheme="minorHAnsi" w:hAnsiTheme="minorHAnsi"/>
          <w:sz w:val="22"/>
          <w:szCs w:val="22"/>
        </w:rPr>
      </w:pPr>
      <w:r w:rsidRPr="004B228F">
        <w:rPr>
          <w:rFonts w:asciiTheme="minorHAnsi" w:hAnsiTheme="minorHAnsi"/>
          <w:sz w:val="22"/>
          <w:szCs w:val="22"/>
        </w:rPr>
        <w:t xml:space="preserve">Active labour with  </w:t>
      </w:r>
      <w:r w:rsidRPr="004B228F">
        <w:rPr>
          <w:rFonts w:asciiTheme="minorHAnsi" w:hAnsiTheme="minorHAnsi"/>
          <w:sz w:val="22"/>
          <w:szCs w:val="22"/>
          <w:u w:val="single"/>
        </w:rPr>
        <w:t>&gt;</w:t>
      </w:r>
      <w:r w:rsidRPr="004B228F">
        <w:rPr>
          <w:rFonts w:asciiTheme="minorHAnsi" w:hAnsiTheme="minorHAnsi"/>
          <w:sz w:val="22"/>
          <w:szCs w:val="22"/>
        </w:rPr>
        <w:t xml:space="preserve"> 4 cm of cervical dilatation, with or without rupture of membranes</w:t>
      </w:r>
    </w:p>
    <w:p w:rsidR="00491DED" w:rsidRPr="004B228F" w:rsidRDefault="00491DED" w:rsidP="00491DED">
      <w:pPr>
        <w:pStyle w:val="ListParagraph"/>
        <w:widowControl/>
        <w:numPr>
          <w:ilvl w:val="1"/>
          <w:numId w:val="8"/>
        </w:numPr>
        <w:rPr>
          <w:rFonts w:asciiTheme="minorHAnsi" w:hAnsiTheme="minorHAnsi"/>
          <w:sz w:val="22"/>
          <w:szCs w:val="22"/>
        </w:rPr>
      </w:pPr>
      <w:r w:rsidRPr="004B228F">
        <w:rPr>
          <w:rFonts w:asciiTheme="minorHAnsi" w:hAnsiTheme="minorHAnsi"/>
          <w:sz w:val="22"/>
          <w:szCs w:val="22"/>
        </w:rPr>
        <w:t>Planned preterm birth for fetal or maternal indications</w:t>
      </w:r>
    </w:p>
    <w:p w:rsidR="00491DED" w:rsidRPr="004B228F" w:rsidRDefault="00491DED" w:rsidP="00491DED">
      <w:pPr>
        <w:pStyle w:val="ListParagraph"/>
        <w:ind w:left="1440"/>
        <w:rPr>
          <w:rFonts w:asciiTheme="minorHAnsi" w:hAnsiTheme="minorHAnsi"/>
          <w:sz w:val="22"/>
          <w:szCs w:val="22"/>
        </w:rPr>
      </w:pPr>
    </w:p>
    <w:p w:rsidR="00491DED" w:rsidRPr="004B228F" w:rsidRDefault="003C2B8A" w:rsidP="00491DED">
      <w:pPr>
        <w:pStyle w:val="ListParagraph"/>
        <w:ind w:left="1080"/>
        <w:rPr>
          <w:rFonts w:asciiTheme="minorHAnsi" w:hAnsiTheme="minorHAnsi"/>
          <w:sz w:val="22"/>
          <w:szCs w:val="22"/>
        </w:rPr>
      </w:pPr>
      <w:r w:rsidRPr="004B228F">
        <w:rPr>
          <w:rFonts w:asciiTheme="minorHAnsi" w:hAnsiTheme="minorHAnsi"/>
          <w:sz w:val="22"/>
          <w:szCs w:val="22"/>
        </w:rPr>
        <w:t>*</w:t>
      </w:r>
      <w:r w:rsidR="00491DED" w:rsidRPr="004B228F">
        <w:rPr>
          <w:rFonts w:asciiTheme="minorHAnsi" w:hAnsiTheme="minorHAnsi"/>
          <w:sz w:val="22"/>
          <w:szCs w:val="22"/>
        </w:rPr>
        <w:t xml:space="preserve">Antenatal magnesium sulphate administration should be considered for fetal neuroprotection, in </w:t>
      </w:r>
      <w:r w:rsidR="000D1591" w:rsidRPr="004B228F">
        <w:rPr>
          <w:rFonts w:asciiTheme="minorHAnsi" w:hAnsiTheme="minorHAnsi"/>
          <w:sz w:val="22"/>
          <w:szCs w:val="22"/>
        </w:rPr>
        <w:t>consultation with neonatologist.</w:t>
      </w:r>
    </w:p>
    <w:p w:rsidR="0099317A" w:rsidRPr="004B228F" w:rsidRDefault="0099317A" w:rsidP="00491DED">
      <w:pPr>
        <w:pStyle w:val="ListParagraph"/>
        <w:ind w:left="1080"/>
        <w:rPr>
          <w:rFonts w:asciiTheme="minorHAnsi" w:hAnsiTheme="minorHAnsi"/>
          <w:sz w:val="22"/>
          <w:szCs w:val="22"/>
        </w:rPr>
      </w:pPr>
    </w:p>
    <w:p w:rsidR="0099317A" w:rsidRPr="004B228F" w:rsidRDefault="003C2B8A" w:rsidP="00491DED">
      <w:pPr>
        <w:pStyle w:val="ListParagraph"/>
        <w:ind w:left="1080"/>
        <w:rPr>
          <w:rFonts w:asciiTheme="minorHAnsi" w:hAnsiTheme="minorHAnsi"/>
          <w:sz w:val="22"/>
          <w:szCs w:val="22"/>
        </w:rPr>
      </w:pPr>
      <w:r w:rsidRPr="004B228F">
        <w:rPr>
          <w:rFonts w:asciiTheme="minorHAnsi" w:hAnsiTheme="minorHAnsi"/>
          <w:sz w:val="22"/>
          <w:szCs w:val="22"/>
        </w:rPr>
        <w:t>C</w:t>
      </w:r>
      <w:r w:rsidR="004B228F">
        <w:rPr>
          <w:rFonts w:asciiTheme="minorHAnsi" w:hAnsiTheme="minorHAnsi"/>
          <w:sz w:val="22"/>
          <w:szCs w:val="22"/>
        </w:rPr>
        <w:t xml:space="preserve">ontraindications for </w:t>
      </w:r>
      <w:r w:rsidRPr="004B228F">
        <w:rPr>
          <w:rFonts w:asciiTheme="minorHAnsi" w:hAnsiTheme="minorHAnsi"/>
          <w:sz w:val="22"/>
          <w:szCs w:val="22"/>
        </w:rPr>
        <w:t>MgS04:</w:t>
      </w:r>
    </w:p>
    <w:p w:rsidR="003C2B8A" w:rsidRPr="004B228F" w:rsidRDefault="003C2B8A" w:rsidP="003C2B8A">
      <w:pPr>
        <w:pStyle w:val="ListParagraph"/>
        <w:numPr>
          <w:ilvl w:val="0"/>
          <w:numId w:val="9"/>
        </w:numPr>
        <w:rPr>
          <w:rFonts w:asciiTheme="minorHAnsi" w:hAnsiTheme="minorHAnsi"/>
          <w:sz w:val="22"/>
          <w:szCs w:val="22"/>
        </w:rPr>
      </w:pPr>
      <w:r w:rsidRPr="004B228F">
        <w:rPr>
          <w:rFonts w:asciiTheme="minorHAnsi" w:hAnsiTheme="minorHAnsi"/>
          <w:sz w:val="22"/>
          <w:szCs w:val="22"/>
        </w:rPr>
        <w:t>Hypersensitivity to magnesium sulphate</w:t>
      </w:r>
    </w:p>
    <w:p w:rsidR="003C2B8A" w:rsidRPr="004B228F" w:rsidRDefault="003C2B8A" w:rsidP="003C2B8A">
      <w:pPr>
        <w:pStyle w:val="ListParagraph"/>
        <w:numPr>
          <w:ilvl w:val="0"/>
          <w:numId w:val="9"/>
        </w:numPr>
        <w:rPr>
          <w:rFonts w:asciiTheme="minorHAnsi" w:hAnsiTheme="minorHAnsi"/>
          <w:sz w:val="22"/>
          <w:szCs w:val="22"/>
        </w:rPr>
      </w:pPr>
      <w:r w:rsidRPr="004B228F">
        <w:rPr>
          <w:rFonts w:asciiTheme="minorHAnsi" w:hAnsiTheme="minorHAnsi"/>
          <w:sz w:val="22"/>
          <w:szCs w:val="22"/>
        </w:rPr>
        <w:t>Hepatic coma</w:t>
      </w:r>
    </w:p>
    <w:p w:rsidR="003C2B8A" w:rsidRPr="004B228F" w:rsidRDefault="003C2B8A" w:rsidP="003C2B8A">
      <w:pPr>
        <w:pStyle w:val="ListParagraph"/>
        <w:numPr>
          <w:ilvl w:val="0"/>
          <w:numId w:val="9"/>
        </w:numPr>
        <w:rPr>
          <w:rFonts w:asciiTheme="minorHAnsi" w:hAnsiTheme="minorHAnsi"/>
          <w:sz w:val="22"/>
          <w:szCs w:val="22"/>
        </w:rPr>
      </w:pPr>
      <w:r w:rsidRPr="004B228F">
        <w:rPr>
          <w:rFonts w:asciiTheme="minorHAnsi" w:hAnsiTheme="minorHAnsi"/>
          <w:sz w:val="22"/>
          <w:szCs w:val="22"/>
        </w:rPr>
        <w:t>Myasthenia gravis</w:t>
      </w:r>
    </w:p>
    <w:p w:rsidR="003C2B8A" w:rsidRPr="004B228F" w:rsidRDefault="003C2B8A" w:rsidP="003C2B8A">
      <w:pPr>
        <w:pStyle w:val="ListParagraph"/>
        <w:numPr>
          <w:ilvl w:val="0"/>
          <w:numId w:val="9"/>
        </w:numPr>
        <w:rPr>
          <w:rFonts w:asciiTheme="minorHAnsi" w:hAnsiTheme="minorHAnsi"/>
          <w:sz w:val="22"/>
          <w:szCs w:val="22"/>
        </w:rPr>
      </w:pPr>
      <w:r w:rsidRPr="004B228F">
        <w:rPr>
          <w:rFonts w:asciiTheme="minorHAnsi" w:hAnsiTheme="minorHAnsi"/>
          <w:sz w:val="22"/>
          <w:szCs w:val="22"/>
        </w:rPr>
        <w:t>Those whose fetus is unlikely to benefit from potential neuroprotection (i.e</w:t>
      </w:r>
      <w:r w:rsidR="0017727F" w:rsidRPr="004B228F">
        <w:rPr>
          <w:rFonts w:asciiTheme="minorHAnsi" w:hAnsiTheme="minorHAnsi"/>
          <w:sz w:val="22"/>
          <w:szCs w:val="22"/>
        </w:rPr>
        <w:t>.</w:t>
      </w:r>
      <w:r w:rsidRPr="004B228F">
        <w:rPr>
          <w:rFonts w:asciiTheme="minorHAnsi" w:hAnsiTheme="minorHAnsi"/>
          <w:sz w:val="22"/>
          <w:szCs w:val="22"/>
        </w:rPr>
        <w:t xml:space="preserve"> severe fetal malformations or chromosomal abnormalities)</w:t>
      </w:r>
    </w:p>
    <w:p w:rsidR="003C2B8A" w:rsidRPr="004B228F" w:rsidRDefault="003C2B8A" w:rsidP="003C2B8A">
      <w:pPr>
        <w:pStyle w:val="ListParagraph"/>
        <w:numPr>
          <w:ilvl w:val="0"/>
          <w:numId w:val="9"/>
        </w:numPr>
        <w:rPr>
          <w:rFonts w:asciiTheme="minorHAnsi" w:hAnsiTheme="minorHAnsi"/>
          <w:sz w:val="22"/>
          <w:szCs w:val="22"/>
        </w:rPr>
      </w:pPr>
      <w:r w:rsidRPr="004B228F">
        <w:rPr>
          <w:rFonts w:asciiTheme="minorHAnsi" w:hAnsiTheme="minorHAnsi"/>
          <w:sz w:val="22"/>
          <w:szCs w:val="22"/>
        </w:rPr>
        <w:t>Use with caution in women who have renal impairment, and serum magnesium levels should be monitored</w:t>
      </w:r>
    </w:p>
    <w:p w:rsidR="003C2B8A" w:rsidRPr="004B228F" w:rsidRDefault="003C2B8A" w:rsidP="003C2B8A">
      <w:pPr>
        <w:pStyle w:val="ListParagraph"/>
        <w:numPr>
          <w:ilvl w:val="0"/>
          <w:numId w:val="9"/>
        </w:numPr>
        <w:rPr>
          <w:rFonts w:asciiTheme="minorHAnsi" w:hAnsiTheme="minorHAnsi"/>
          <w:sz w:val="22"/>
          <w:szCs w:val="22"/>
        </w:rPr>
      </w:pPr>
      <w:r w:rsidRPr="004B228F">
        <w:rPr>
          <w:rFonts w:asciiTheme="minorHAnsi" w:hAnsiTheme="minorHAnsi"/>
          <w:sz w:val="22"/>
          <w:szCs w:val="22"/>
        </w:rPr>
        <w:t>Not usually used if tocolytics are being administered</w:t>
      </w:r>
    </w:p>
    <w:p w:rsidR="003C2B8A" w:rsidRPr="004B228F" w:rsidRDefault="003C2B8A" w:rsidP="003C2B8A">
      <w:pPr>
        <w:pStyle w:val="ListParagraph"/>
        <w:ind w:left="1440"/>
        <w:rPr>
          <w:rFonts w:asciiTheme="minorHAnsi" w:hAnsiTheme="minorHAnsi"/>
          <w:sz w:val="22"/>
          <w:szCs w:val="22"/>
        </w:rPr>
      </w:pPr>
    </w:p>
    <w:p w:rsidR="000E0DC1" w:rsidRPr="004B228F" w:rsidRDefault="00002011" w:rsidP="00002011">
      <w:pPr>
        <w:rPr>
          <w:rFonts w:asciiTheme="minorHAnsi" w:hAnsiTheme="minorHAnsi"/>
          <w:sz w:val="22"/>
          <w:szCs w:val="22"/>
        </w:rPr>
      </w:pPr>
      <w:r w:rsidRPr="004B228F">
        <w:rPr>
          <w:rFonts w:asciiTheme="minorHAnsi" w:hAnsiTheme="minorHAnsi"/>
          <w:sz w:val="22"/>
          <w:szCs w:val="22"/>
        </w:rPr>
        <w:t>5.1</w:t>
      </w:r>
      <w:r w:rsidR="003C2B8A" w:rsidRPr="004B228F">
        <w:rPr>
          <w:rFonts w:asciiTheme="minorHAnsi" w:hAnsiTheme="minorHAnsi"/>
          <w:sz w:val="22"/>
          <w:szCs w:val="22"/>
        </w:rPr>
        <w:t xml:space="preserve"> </w:t>
      </w:r>
      <w:r w:rsidR="004B228F">
        <w:rPr>
          <w:rFonts w:asciiTheme="minorHAnsi" w:hAnsiTheme="minorHAnsi"/>
          <w:sz w:val="22"/>
          <w:szCs w:val="22"/>
        </w:rPr>
        <w:t xml:space="preserve">        </w:t>
      </w:r>
      <w:r w:rsidR="004B228F" w:rsidRPr="004B228F">
        <w:rPr>
          <w:rFonts w:asciiTheme="minorHAnsi" w:hAnsiTheme="minorHAnsi"/>
          <w:b/>
          <w:sz w:val="22"/>
          <w:szCs w:val="22"/>
          <w:u w:val="single"/>
        </w:rPr>
        <w:t>Dosage:</w:t>
      </w:r>
      <w:r w:rsidR="003C2B8A" w:rsidRPr="004B228F">
        <w:rPr>
          <w:rFonts w:asciiTheme="minorHAnsi" w:hAnsiTheme="minorHAnsi"/>
          <w:sz w:val="22"/>
          <w:szCs w:val="22"/>
        </w:rPr>
        <w:t xml:space="preserve"> </w:t>
      </w:r>
    </w:p>
    <w:p w:rsidR="003C2B8A" w:rsidRPr="004B228F" w:rsidRDefault="0017727F" w:rsidP="000E0DC1">
      <w:pPr>
        <w:ind w:left="720"/>
        <w:rPr>
          <w:rFonts w:asciiTheme="minorHAnsi" w:hAnsiTheme="minorHAnsi"/>
          <w:sz w:val="22"/>
          <w:szCs w:val="22"/>
        </w:rPr>
      </w:pPr>
      <w:r w:rsidRPr="004B228F">
        <w:rPr>
          <w:rFonts w:asciiTheme="minorHAnsi" w:hAnsiTheme="minorHAnsi"/>
          <w:sz w:val="22"/>
          <w:szCs w:val="22"/>
        </w:rPr>
        <w:t>MgS04</w:t>
      </w:r>
      <w:r w:rsidR="003C2B8A" w:rsidRPr="004B228F">
        <w:rPr>
          <w:rFonts w:asciiTheme="minorHAnsi" w:hAnsiTheme="minorHAnsi"/>
          <w:sz w:val="22"/>
          <w:szCs w:val="22"/>
        </w:rPr>
        <w:t xml:space="preserve"> for neuroprotection should be</w:t>
      </w:r>
      <w:r w:rsidR="000E0DC1" w:rsidRPr="004B228F">
        <w:rPr>
          <w:rFonts w:asciiTheme="minorHAnsi" w:hAnsiTheme="minorHAnsi"/>
          <w:sz w:val="22"/>
          <w:szCs w:val="22"/>
        </w:rPr>
        <w:t xml:space="preserve"> </w:t>
      </w:r>
      <w:r w:rsidR="003C2B8A" w:rsidRPr="004B228F">
        <w:rPr>
          <w:rFonts w:asciiTheme="minorHAnsi" w:hAnsiTheme="minorHAnsi"/>
          <w:sz w:val="22"/>
          <w:szCs w:val="22"/>
        </w:rPr>
        <w:t>administered</w:t>
      </w:r>
      <w:r w:rsidR="000E0DC1" w:rsidRPr="004B228F">
        <w:rPr>
          <w:rFonts w:asciiTheme="minorHAnsi" w:hAnsiTheme="minorHAnsi"/>
          <w:sz w:val="22"/>
          <w:szCs w:val="22"/>
        </w:rPr>
        <w:t xml:space="preserve"> </w:t>
      </w:r>
      <w:r w:rsidR="003C2B8A" w:rsidRPr="004B228F">
        <w:rPr>
          <w:rFonts w:asciiTheme="minorHAnsi" w:hAnsiTheme="minorHAnsi"/>
          <w:sz w:val="22"/>
          <w:szCs w:val="22"/>
        </w:rPr>
        <w:t>as a 4 gram I.V loading dose</w:t>
      </w:r>
      <w:r w:rsidR="00002011" w:rsidRPr="004B228F">
        <w:rPr>
          <w:rFonts w:asciiTheme="minorHAnsi" w:hAnsiTheme="minorHAnsi"/>
          <w:sz w:val="22"/>
          <w:szCs w:val="22"/>
        </w:rPr>
        <w:t xml:space="preserve">, over 30 minutes, followed by 1 </w:t>
      </w:r>
      <w:r w:rsidR="000E0DC1" w:rsidRPr="004B228F">
        <w:rPr>
          <w:rFonts w:asciiTheme="minorHAnsi" w:hAnsiTheme="minorHAnsi"/>
          <w:sz w:val="22"/>
          <w:szCs w:val="22"/>
        </w:rPr>
        <w:t>g</w:t>
      </w:r>
      <w:r w:rsidR="00002011" w:rsidRPr="004B228F">
        <w:rPr>
          <w:rFonts w:asciiTheme="minorHAnsi" w:hAnsiTheme="minorHAnsi"/>
          <w:sz w:val="22"/>
          <w:szCs w:val="22"/>
        </w:rPr>
        <w:t>ram per hour maintenance infusion until birth.</w:t>
      </w:r>
    </w:p>
    <w:p w:rsidR="00002011" w:rsidRPr="004B228F" w:rsidRDefault="00002011" w:rsidP="00002011">
      <w:pPr>
        <w:ind w:left="720" w:firstLine="15"/>
        <w:rPr>
          <w:rFonts w:asciiTheme="minorHAnsi" w:hAnsiTheme="minorHAnsi"/>
          <w:sz w:val="22"/>
          <w:szCs w:val="22"/>
        </w:rPr>
      </w:pPr>
    </w:p>
    <w:p w:rsidR="00002011" w:rsidRPr="004B228F" w:rsidRDefault="00002011" w:rsidP="00002011">
      <w:pPr>
        <w:ind w:left="720" w:firstLine="15"/>
        <w:rPr>
          <w:rFonts w:asciiTheme="minorHAnsi" w:hAnsiTheme="minorHAnsi"/>
          <w:sz w:val="22"/>
          <w:szCs w:val="22"/>
        </w:rPr>
      </w:pPr>
      <w:r w:rsidRPr="004B228F">
        <w:rPr>
          <w:rFonts w:asciiTheme="minorHAnsi" w:hAnsiTheme="minorHAnsi"/>
          <w:sz w:val="22"/>
          <w:szCs w:val="22"/>
        </w:rPr>
        <w:t xml:space="preserve">For a planned preterm birth for fetal or maternal indications, </w:t>
      </w:r>
      <w:r w:rsidR="0017727F" w:rsidRPr="004B228F">
        <w:rPr>
          <w:rFonts w:asciiTheme="minorHAnsi" w:hAnsiTheme="minorHAnsi"/>
          <w:sz w:val="22"/>
          <w:szCs w:val="22"/>
        </w:rPr>
        <w:t>MgS04</w:t>
      </w:r>
      <w:r w:rsidRPr="004B228F">
        <w:rPr>
          <w:rFonts w:asciiTheme="minorHAnsi" w:hAnsiTheme="minorHAnsi"/>
          <w:sz w:val="22"/>
          <w:szCs w:val="22"/>
        </w:rPr>
        <w:t xml:space="preserve"> should be started, ideally within 4 hours prior to birth, as a 4 gram I.V loading dose, over 30 minutes, followed by a 1 gram per hour maintenance infusion until birth.</w:t>
      </w:r>
    </w:p>
    <w:p w:rsidR="00002011" w:rsidRPr="004B228F" w:rsidRDefault="00002011" w:rsidP="00002011">
      <w:pPr>
        <w:ind w:left="720" w:firstLine="15"/>
        <w:rPr>
          <w:rFonts w:asciiTheme="minorHAnsi" w:hAnsiTheme="minorHAnsi"/>
          <w:sz w:val="22"/>
          <w:szCs w:val="22"/>
        </w:rPr>
      </w:pPr>
    </w:p>
    <w:p w:rsidR="00002011" w:rsidRPr="004B228F" w:rsidRDefault="00002011" w:rsidP="00002011">
      <w:pPr>
        <w:rPr>
          <w:rFonts w:asciiTheme="minorHAnsi" w:hAnsiTheme="minorHAnsi"/>
          <w:sz w:val="22"/>
          <w:szCs w:val="22"/>
        </w:rPr>
      </w:pPr>
      <w:r w:rsidRPr="004B228F">
        <w:rPr>
          <w:rFonts w:asciiTheme="minorHAnsi" w:hAnsiTheme="minorHAnsi"/>
          <w:sz w:val="22"/>
          <w:szCs w:val="22"/>
        </w:rPr>
        <w:t xml:space="preserve">5.2 </w:t>
      </w:r>
      <w:r w:rsidR="004B228F">
        <w:rPr>
          <w:rFonts w:asciiTheme="minorHAnsi" w:hAnsiTheme="minorHAnsi"/>
          <w:sz w:val="22"/>
          <w:szCs w:val="22"/>
        </w:rPr>
        <w:t xml:space="preserve">        </w:t>
      </w:r>
      <w:r w:rsidR="004B228F" w:rsidRPr="004B228F">
        <w:rPr>
          <w:rFonts w:asciiTheme="minorHAnsi" w:hAnsiTheme="minorHAnsi"/>
          <w:b/>
          <w:sz w:val="22"/>
          <w:szCs w:val="22"/>
          <w:u w:val="single"/>
        </w:rPr>
        <w:t>Responsibilities:</w:t>
      </w:r>
    </w:p>
    <w:p w:rsidR="000E0DC1" w:rsidRPr="004B228F" w:rsidRDefault="001931EA" w:rsidP="001931EA">
      <w:pPr>
        <w:ind w:left="720"/>
        <w:rPr>
          <w:rFonts w:asciiTheme="minorHAnsi" w:hAnsiTheme="minorHAnsi"/>
          <w:sz w:val="22"/>
          <w:szCs w:val="22"/>
        </w:rPr>
      </w:pPr>
      <w:r w:rsidRPr="004B228F">
        <w:rPr>
          <w:rFonts w:asciiTheme="minorHAnsi" w:hAnsiTheme="minorHAnsi"/>
          <w:sz w:val="22"/>
          <w:szCs w:val="22"/>
        </w:rPr>
        <w:t xml:space="preserve">1) </w:t>
      </w:r>
      <w:r w:rsidR="000E0DC1" w:rsidRPr="004B228F">
        <w:rPr>
          <w:rFonts w:asciiTheme="minorHAnsi" w:hAnsiTheme="minorHAnsi"/>
          <w:sz w:val="22"/>
          <w:szCs w:val="22"/>
        </w:rPr>
        <w:t xml:space="preserve">When </w:t>
      </w:r>
      <w:r w:rsidRPr="004B228F">
        <w:rPr>
          <w:rFonts w:asciiTheme="minorHAnsi" w:hAnsiTheme="minorHAnsi"/>
          <w:sz w:val="22"/>
          <w:szCs w:val="22"/>
        </w:rPr>
        <w:t>MgS04</w:t>
      </w:r>
      <w:r w:rsidR="000E0DC1" w:rsidRPr="004B228F">
        <w:rPr>
          <w:rFonts w:asciiTheme="minorHAnsi" w:hAnsiTheme="minorHAnsi"/>
          <w:sz w:val="22"/>
          <w:szCs w:val="22"/>
        </w:rPr>
        <w:t xml:space="preserve"> is used for </w:t>
      </w:r>
      <w:r w:rsidRPr="004B228F">
        <w:rPr>
          <w:rFonts w:asciiTheme="minorHAnsi" w:hAnsiTheme="minorHAnsi"/>
          <w:sz w:val="22"/>
          <w:szCs w:val="22"/>
        </w:rPr>
        <w:t>fetal neuroprotection, maternity care providers should use the existing protocol for monitoring a woman who is receiving MgS04 for preeclampsia/eclampsia.</w:t>
      </w:r>
    </w:p>
    <w:p w:rsidR="001931EA" w:rsidRPr="004B228F" w:rsidRDefault="001931EA" w:rsidP="001931EA">
      <w:pPr>
        <w:ind w:left="720"/>
        <w:rPr>
          <w:rFonts w:asciiTheme="minorHAnsi" w:hAnsiTheme="minorHAnsi"/>
          <w:sz w:val="22"/>
          <w:szCs w:val="22"/>
        </w:rPr>
      </w:pPr>
    </w:p>
    <w:p w:rsidR="001931EA" w:rsidRPr="004B228F" w:rsidRDefault="001931EA" w:rsidP="001931EA">
      <w:pPr>
        <w:ind w:left="720"/>
        <w:rPr>
          <w:rFonts w:asciiTheme="minorHAnsi" w:hAnsiTheme="minorHAnsi"/>
          <w:sz w:val="22"/>
          <w:szCs w:val="22"/>
        </w:rPr>
      </w:pPr>
      <w:r w:rsidRPr="004B228F">
        <w:rPr>
          <w:rFonts w:asciiTheme="minorHAnsi" w:hAnsiTheme="minorHAnsi"/>
          <w:sz w:val="22"/>
          <w:szCs w:val="22"/>
        </w:rPr>
        <w:t>2) Health care provider should not delay delivery to administer antenatal MgS04 for fetal neuroprotection if there are maternal and/or fetal indications for emergency delivery.</w:t>
      </w:r>
    </w:p>
    <w:p w:rsidR="001931EA" w:rsidRPr="004B228F" w:rsidRDefault="001931EA" w:rsidP="001931EA">
      <w:pPr>
        <w:ind w:left="720"/>
        <w:rPr>
          <w:rFonts w:asciiTheme="minorHAnsi" w:hAnsiTheme="minorHAnsi"/>
          <w:sz w:val="22"/>
          <w:szCs w:val="22"/>
        </w:rPr>
      </w:pPr>
    </w:p>
    <w:p w:rsidR="001931EA" w:rsidRPr="004B228F" w:rsidRDefault="001931EA" w:rsidP="001931EA">
      <w:pPr>
        <w:ind w:left="720"/>
        <w:rPr>
          <w:rFonts w:asciiTheme="minorHAnsi" w:hAnsiTheme="minorHAnsi"/>
          <w:sz w:val="22"/>
          <w:szCs w:val="22"/>
        </w:rPr>
      </w:pPr>
      <w:r w:rsidRPr="004B228F">
        <w:rPr>
          <w:rFonts w:asciiTheme="minorHAnsi" w:hAnsiTheme="minorHAnsi"/>
          <w:sz w:val="22"/>
          <w:szCs w:val="22"/>
        </w:rPr>
        <w:t>3)</w:t>
      </w:r>
      <w:r w:rsidR="0075071B" w:rsidRPr="004B228F">
        <w:rPr>
          <w:rFonts w:asciiTheme="minorHAnsi" w:hAnsiTheme="minorHAnsi"/>
          <w:sz w:val="22"/>
          <w:szCs w:val="22"/>
        </w:rPr>
        <w:t xml:space="preserve"> </w:t>
      </w:r>
      <w:r w:rsidRPr="004B228F">
        <w:rPr>
          <w:rFonts w:asciiTheme="minorHAnsi" w:hAnsiTheme="minorHAnsi"/>
          <w:sz w:val="22"/>
          <w:szCs w:val="22"/>
        </w:rPr>
        <w:t xml:space="preserve">Health care provider should </w:t>
      </w:r>
      <w:r w:rsidR="0075071B" w:rsidRPr="004B228F">
        <w:rPr>
          <w:rFonts w:asciiTheme="minorHAnsi" w:hAnsiTheme="minorHAnsi"/>
          <w:sz w:val="22"/>
          <w:szCs w:val="22"/>
        </w:rPr>
        <w:t xml:space="preserve">also </w:t>
      </w:r>
      <w:r w:rsidRPr="004B228F">
        <w:rPr>
          <w:rFonts w:asciiTheme="minorHAnsi" w:hAnsiTheme="minorHAnsi"/>
          <w:sz w:val="22"/>
          <w:szCs w:val="22"/>
        </w:rPr>
        <w:t>administer antenatal corticosteroids for fetal lung maturation.</w:t>
      </w:r>
    </w:p>
    <w:p w:rsidR="0075071B" w:rsidRPr="004B228F" w:rsidRDefault="0075071B" w:rsidP="001931EA">
      <w:pPr>
        <w:ind w:left="720"/>
        <w:rPr>
          <w:rFonts w:asciiTheme="minorHAnsi" w:hAnsiTheme="minorHAnsi"/>
          <w:sz w:val="22"/>
          <w:szCs w:val="22"/>
        </w:rPr>
      </w:pPr>
    </w:p>
    <w:p w:rsidR="0075071B" w:rsidRPr="004B228F" w:rsidRDefault="0075071B" w:rsidP="001931EA">
      <w:pPr>
        <w:ind w:left="720"/>
        <w:rPr>
          <w:rFonts w:asciiTheme="minorHAnsi" w:hAnsiTheme="minorHAnsi"/>
          <w:sz w:val="22"/>
          <w:szCs w:val="22"/>
        </w:rPr>
      </w:pPr>
      <w:r w:rsidRPr="004B228F">
        <w:rPr>
          <w:rFonts w:asciiTheme="minorHAnsi" w:hAnsiTheme="minorHAnsi"/>
          <w:sz w:val="22"/>
          <w:szCs w:val="22"/>
        </w:rPr>
        <w:t>4) Be aware there is insufficient evidence that a repeat course of antenatal MgS04 for fetal neuroprotection should be administered.</w:t>
      </w:r>
    </w:p>
    <w:p w:rsidR="0075071B" w:rsidRPr="004B228F" w:rsidRDefault="0075071B" w:rsidP="001931EA">
      <w:pPr>
        <w:ind w:left="720"/>
        <w:rPr>
          <w:rFonts w:asciiTheme="minorHAnsi" w:hAnsiTheme="minorHAnsi"/>
          <w:sz w:val="22"/>
          <w:szCs w:val="22"/>
        </w:rPr>
      </w:pPr>
    </w:p>
    <w:p w:rsidR="008D15AE" w:rsidRPr="004B228F" w:rsidRDefault="0075071B" w:rsidP="001931EA">
      <w:pPr>
        <w:ind w:left="720"/>
        <w:rPr>
          <w:rFonts w:asciiTheme="minorHAnsi" w:hAnsiTheme="minorHAnsi"/>
          <w:sz w:val="22"/>
          <w:szCs w:val="22"/>
        </w:rPr>
      </w:pPr>
      <w:r w:rsidRPr="004B228F">
        <w:rPr>
          <w:rFonts w:asciiTheme="minorHAnsi" w:hAnsiTheme="minorHAnsi"/>
          <w:sz w:val="22"/>
          <w:szCs w:val="22"/>
        </w:rPr>
        <w:t xml:space="preserve">5) Side effects of MgS04 are primarily related to the peripheral vasodilation that it causes. Common side effects include flushing, problems </w:t>
      </w:r>
      <w:r w:rsidR="008D15AE" w:rsidRPr="004B228F">
        <w:rPr>
          <w:rFonts w:asciiTheme="minorHAnsi" w:hAnsiTheme="minorHAnsi"/>
          <w:sz w:val="22"/>
          <w:szCs w:val="22"/>
        </w:rPr>
        <w:t>at the injection site, sweating, nausea, and vomiting. Maternal hypotension and tachycardia also occur, but cardio respiratory arrest or maternal death has not been reported when MgS04 has been used for neonatal neuroprotection.</w:t>
      </w:r>
    </w:p>
    <w:p w:rsidR="008D15AE" w:rsidRPr="004B228F" w:rsidRDefault="008D15AE" w:rsidP="001931EA">
      <w:pPr>
        <w:ind w:left="720"/>
        <w:rPr>
          <w:rFonts w:asciiTheme="minorHAnsi" w:hAnsiTheme="minorHAnsi"/>
          <w:sz w:val="22"/>
          <w:szCs w:val="22"/>
        </w:rPr>
      </w:pPr>
    </w:p>
    <w:p w:rsidR="00D0122A" w:rsidRPr="004B228F" w:rsidRDefault="008D15AE" w:rsidP="00C119E9">
      <w:pPr>
        <w:ind w:left="720"/>
        <w:rPr>
          <w:rFonts w:asciiTheme="minorHAnsi" w:hAnsiTheme="minorHAnsi"/>
          <w:b/>
          <w:sz w:val="22"/>
          <w:szCs w:val="22"/>
        </w:rPr>
      </w:pPr>
      <w:r w:rsidRPr="004B228F">
        <w:rPr>
          <w:rFonts w:asciiTheme="minorHAnsi" w:hAnsiTheme="minorHAnsi"/>
          <w:sz w:val="22"/>
          <w:szCs w:val="22"/>
        </w:rPr>
        <w:t xml:space="preserve">6) </w:t>
      </w:r>
      <w:r w:rsidR="001143DF" w:rsidRPr="004B228F">
        <w:rPr>
          <w:rFonts w:asciiTheme="minorHAnsi" w:hAnsiTheme="minorHAnsi"/>
          <w:sz w:val="22"/>
          <w:szCs w:val="22"/>
        </w:rPr>
        <w:t xml:space="preserve">Health </w:t>
      </w:r>
      <w:r w:rsidRPr="004B228F">
        <w:rPr>
          <w:rFonts w:asciiTheme="minorHAnsi" w:hAnsiTheme="minorHAnsi"/>
          <w:sz w:val="22"/>
          <w:szCs w:val="22"/>
        </w:rPr>
        <w:t xml:space="preserve">care providers should have an increased awareness </w:t>
      </w:r>
      <w:r w:rsidR="001143DF" w:rsidRPr="004B228F">
        <w:rPr>
          <w:rFonts w:asciiTheme="minorHAnsi" w:hAnsiTheme="minorHAnsi"/>
          <w:sz w:val="22"/>
          <w:szCs w:val="22"/>
        </w:rPr>
        <w:t xml:space="preserve">of the </w:t>
      </w:r>
      <w:r w:rsidRPr="004B228F">
        <w:rPr>
          <w:rFonts w:asciiTheme="minorHAnsi" w:hAnsiTheme="minorHAnsi"/>
          <w:sz w:val="22"/>
          <w:szCs w:val="22"/>
        </w:rPr>
        <w:t>potential to alter the neonate’s neurological evaluation</w:t>
      </w:r>
      <w:r w:rsidR="001143DF" w:rsidRPr="004B228F">
        <w:rPr>
          <w:rFonts w:asciiTheme="minorHAnsi" w:hAnsiTheme="minorHAnsi"/>
          <w:sz w:val="22"/>
          <w:szCs w:val="22"/>
        </w:rPr>
        <w:t>. MgS04 can</w:t>
      </w:r>
      <w:r w:rsidRPr="004B228F">
        <w:rPr>
          <w:rFonts w:asciiTheme="minorHAnsi" w:hAnsiTheme="minorHAnsi"/>
          <w:sz w:val="22"/>
          <w:szCs w:val="22"/>
        </w:rPr>
        <w:t xml:space="preserve"> caus</w:t>
      </w:r>
      <w:r w:rsidR="001143DF" w:rsidRPr="004B228F">
        <w:rPr>
          <w:rFonts w:asciiTheme="minorHAnsi" w:hAnsiTheme="minorHAnsi"/>
          <w:sz w:val="22"/>
          <w:szCs w:val="22"/>
        </w:rPr>
        <w:t xml:space="preserve">e </w:t>
      </w:r>
      <w:r w:rsidRPr="004B228F">
        <w:rPr>
          <w:rFonts w:asciiTheme="minorHAnsi" w:hAnsiTheme="minorHAnsi"/>
          <w:sz w:val="22"/>
          <w:szCs w:val="22"/>
        </w:rPr>
        <w:t>hypotonia or apnea</w:t>
      </w:r>
      <w:r w:rsidR="00720CD7" w:rsidRPr="004B228F">
        <w:rPr>
          <w:rFonts w:asciiTheme="minorHAnsi" w:hAnsiTheme="minorHAnsi"/>
          <w:sz w:val="22"/>
          <w:szCs w:val="22"/>
        </w:rPr>
        <w:t>,</w:t>
      </w:r>
      <w:r w:rsidR="001143DF" w:rsidRPr="004B228F">
        <w:rPr>
          <w:rFonts w:asciiTheme="minorHAnsi" w:hAnsiTheme="minorHAnsi"/>
          <w:sz w:val="22"/>
          <w:szCs w:val="22"/>
        </w:rPr>
        <w:t xml:space="preserve"> therefor </w:t>
      </w:r>
      <w:r w:rsidR="00720CD7" w:rsidRPr="004B228F">
        <w:rPr>
          <w:rFonts w:asciiTheme="minorHAnsi" w:hAnsiTheme="minorHAnsi"/>
          <w:sz w:val="22"/>
          <w:szCs w:val="22"/>
        </w:rPr>
        <w:t xml:space="preserve">assessment </w:t>
      </w:r>
      <w:r w:rsidR="001143DF" w:rsidRPr="004B228F">
        <w:rPr>
          <w:rFonts w:asciiTheme="minorHAnsi" w:hAnsiTheme="minorHAnsi"/>
          <w:sz w:val="22"/>
          <w:szCs w:val="22"/>
        </w:rPr>
        <w:t>of neonatal respirations</w:t>
      </w:r>
      <w:r w:rsidR="00720CD7" w:rsidRPr="004B228F">
        <w:rPr>
          <w:rFonts w:asciiTheme="minorHAnsi" w:hAnsiTheme="minorHAnsi"/>
          <w:sz w:val="22"/>
          <w:szCs w:val="22"/>
        </w:rPr>
        <w:t xml:space="preserve"> (</w:t>
      </w:r>
      <w:r w:rsidR="001143DF" w:rsidRPr="004B228F">
        <w:rPr>
          <w:rFonts w:asciiTheme="minorHAnsi" w:hAnsiTheme="minorHAnsi"/>
          <w:sz w:val="22"/>
          <w:szCs w:val="22"/>
        </w:rPr>
        <w:t>rate and rhythm</w:t>
      </w:r>
      <w:r w:rsidR="00720CD7" w:rsidRPr="004B228F">
        <w:rPr>
          <w:rFonts w:asciiTheme="minorHAnsi" w:hAnsiTheme="minorHAnsi"/>
          <w:sz w:val="22"/>
          <w:szCs w:val="22"/>
        </w:rPr>
        <w:t xml:space="preserve">), </w:t>
      </w:r>
      <w:r w:rsidR="001143DF" w:rsidRPr="004B228F">
        <w:rPr>
          <w:rFonts w:asciiTheme="minorHAnsi" w:hAnsiTheme="minorHAnsi"/>
          <w:sz w:val="22"/>
          <w:szCs w:val="22"/>
        </w:rPr>
        <w:t xml:space="preserve">and tone </w:t>
      </w:r>
      <w:r w:rsidR="00720CD7" w:rsidRPr="004B228F">
        <w:rPr>
          <w:rFonts w:asciiTheme="minorHAnsi" w:hAnsiTheme="minorHAnsi"/>
          <w:sz w:val="22"/>
          <w:szCs w:val="22"/>
        </w:rPr>
        <w:t xml:space="preserve">should be monitored closely </w:t>
      </w:r>
      <w:r w:rsidR="001143DF" w:rsidRPr="004B228F">
        <w:rPr>
          <w:rFonts w:asciiTheme="minorHAnsi" w:hAnsiTheme="minorHAnsi"/>
          <w:sz w:val="22"/>
          <w:szCs w:val="22"/>
        </w:rPr>
        <w:t>after MgS04 administration</w:t>
      </w:r>
      <w:r w:rsidR="00720CD7" w:rsidRPr="004B228F">
        <w:rPr>
          <w:rFonts w:asciiTheme="minorHAnsi" w:hAnsiTheme="minorHAnsi"/>
          <w:sz w:val="22"/>
          <w:szCs w:val="22"/>
        </w:rPr>
        <w:t>.</w:t>
      </w:r>
      <w:r w:rsidR="001143DF" w:rsidRPr="004B228F">
        <w:rPr>
          <w:rFonts w:asciiTheme="minorHAnsi" w:hAnsiTheme="minorHAnsi"/>
          <w:sz w:val="22"/>
          <w:szCs w:val="22"/>
        </w:rPr>
        <w:t xml:space="preserve"> </w:t>
      </w:r>
    </w:p>
    <w:p w:rsidR="00D0122A" w:rsidRPr="004B228F" w:rsidRDefault="00D0122A" w:rsidP="00D0122A">
      <w:pPr>
        <w:rPr>
          <w:rFonts w:asciiTheme="minorHAnsi" w:hAnsiTheme="minorHAnsi"/>
          <w:sz w:val="22"/>
          <w:szCs w:val="22"/>
        </w:rPr>
      </w:pPr>
    </w:p>
    <w:p w:rsidR="0017727F" w:rsidRPr="004B228F" w:rsidRDefault="0017727F" w:rsidP="000E54DD">
      <w:pPr>
        <w:rPr>
          <w:rFonts w:asciiTheme="minorHAnsi" w:hAnsiTheme="minorHAnsi" w:cs="Calibri"/>
          <w:i/>
          <w:sz w:val="22"/>
          <w:szCs w:val="22"/>
        </w:rPr>
      </w:pPr>
    </w:p>
    <w:p w:rsidR="00C16105" w:rsidRPr="004B228F" w:rsidRDefault="00C119E9" w:rsidP="000E54DD">
      <w:pPr>
        <w:rPr>
          <w:rFonts w:asciiTheme="minorHAnsi" w:hAnsiTheme="minorHAnsi" w:cs="Calibri"/>
          <w:sz w:val="22"/>
          <w:szCs w:val="22"/>
        </w:rPr>
      </w:pPr>
      <w:r w:rsidRPr="004B228F">
        <w:rPr>
          <w:rFonts w:asciiTheme="minorHAnsi" w:hAnsiTheme="minorHAnsi" w:cs="Calibri"/>
          <w:sz w:val="22"/>
          <w:szCs w:val="22"/>
        </w:rPr>
        <w:t>6</w:t>
      </w:r>
      <w:r w:rsidR="00C16105" w:rsidRPr="004B228F">
        <w:rPr>
          <w:rFonts w:asciiTheme="minorHAnsi" w:hAnsiTheme="minorHAnsi" w:cs="Calibri"/>
          <w:sz w:val="22"/>
          <w:szCs w:val="22"/>
        </w:rPr>
        <w:t>.0</w:t>
      </w:r>
      <w:r w:rsidR="00C16105" w:rsidRPr="004B228F">
        <w:rPr>
          <w:rFonts w:asciiTheme="minorHAnsi" w:hAnsiTheme="minorHAnsi" w:cs="Calibri"/>
          <w:sz w:val="22"/>
          <w:szCs w:val="22"/>
        </w:rPr>
        <w:tab/>
      </w:r>
      <w:r w:rsidR="00C16105" w:rsidRPr="004B228F">
        <w:rPr>
          <w:rFonts w:asciiTheme="minorHAnsi" w:hAnsiTheme="minorHAnsi" w:cs="Calibri"/>
          <w:b/>
          <w:sz w:val="22"/>
          <w:szCs w:val="22"/>
          <w:u w:val="single"/>
        </w:rPr>
        <w:t>Approved by</w:t>
      </w:r>
      <w:r w:rsidR="00C16105" w:rsidRPr="004B228F">
        <w:rPr>
          <w:rFonts w:asciiTheme="minorHAnsi" w:hAnsiTheme="minorHAnsi" w:cs="Calibri"/>
          <w:sz w:val="22"/>
          <w:szCs w:val="22"/>
        </w:rPr>
        <w:t>:</w:t>
      </w:r>
      <w:r w:rsidR="00C16105" w:rsidRPr="004B228F">
        <w:rPr>
          <w:rFonts w:asciiTheme="minorHAnsi" w:hAnsiTheme="minorHAnsi" w:cs="Calibri"/>
          <w:sz w:val="22"/>
          <w:szCs w:val="22"/>
        </w:rPr>
        <w:tab/>
      </w:r>
      <w:r w:rsidR="0017727F" w:rsidRPr="004B228F">
        <w:rPr>
          <w:rFonts w:asciiTheme="minorHAnsi" w:hAnsiTheme="minorHAnsi" w:cs="Calibri"/>
          <w:sz w:val="22"/>
          <w:szCs w:val="22"/>
        </w:rPr>
        <w:t>Maternal Child Committee</w:t>
      </w:r>
      <w:r w:rsidR="004B228F">
        <w:rPr>
          <w:rFonts w:asciiTheme="minorHAnsi" w:hAnsiTheme="minorHAnsi" w:cs="Calibri"/>
          <w:sz w:val="22"/>
          <w:szCs w:val="22"/>
        </w:rPr>
        <w:t>-September 29, 2015</w:t>
      </w:r>
    </w:p>
    <w:p w:rsidR="0017727F" w:rsidRPr="004B228F" w:rsidRDefault="0017727F" w:rsidP="000E54DD">
      <w:pPr>
        <w:rPr>
          <w:rFonts w:asciiTheme="minorHAnsi" w:hAnsiTheme="minorHAnsi" w:cs="Calibri"/>
          <w:sz w:val="22"/>
          <w:szCs w:val="22"/>
        </w:rPr>
      </w:pPr>
      <w:r w:rsidRPr="004B228F">
        <w:rPr>
          <w:rFonts w:asciiTheme="minorHAnsi" w:hAnsiTheme="minorHAnsi" w:cs="Calibri"/>
          <w:sz w:val="22"/>
          <w:szCs w:val="22"/>
        </w:rPr>
        <w:t xml:space="preserve">                                            MAC</w:t>
      </w:r>
      <w:r w:rsidR="004B228F">
        <w:rPr>
          <w:rFonts w:asciiTheme="minorHAnsi" w:hAnsiTheme="minorHAnsi" w:cs="Calibri"/>
          <w:sz w:val="22"/>
          <w:szCs w:val="22"/>
        </w:rPr>
        <w:t>-</w:t>
      </w:r>
    </w:p>
    <w:p w:rsidR="00C119E9" w:rsidRPr="004B228F" w:rsidRDefault="00C16105" w:rsidP="00C119E9">
      <w:pPr>
        <w:rPr>
          <w:rFonts w:asciiTheme="minorHAnsi" w:hAnsiTheme="minorHAnsi" w:cs="Calibri"/>
          <w:sz w:val="22"/>
          <w:szCs w:val="22"/>
        </w:rPr>
      </w:pPr>
      <w:r w:rsidRPr="004B228F">
        <w:rPr>
          <w:rFonts w:asciiTheme="minorHAnsi" w:hAnsiTheme="minorHAnsi" w:cs="Calibri"/>
          <w:sz w:val="22"/>
          <w:szCs w:val="22"/>
        </w:rPr>
        <w:tab/>
      </w:r>
    </w:p>
    <w:p w:rsidR="00C16105" w:rsidRPr="004B228F" w:rsidRDefault="00C119E9" w:rsidP="00C119E9">
      <w:pPr>
        <w:rPr>
          <w:rFonts w:asciiTheme="minorHAnsi" w:hAnsiTheme="minorHAnsi" w:cs="Calibri"/>
          <w:i/>
          <w:sz w:val="22"/>
          <w:szCs w:val="22"/>
        </w:rPr>
      </w:pPr>
      <w:r w:rsidRPr="004B228F">
        <w:rPr>
          <w:rFonts w:asciiTheme="minorHAnsi" w:hAnsiTheme="minorHAnsi" w:cs="Calibri"/>
          <w:sz w:val="22"/>
          <w:szCs w:val="22"/>
        </w:rPr>
        <w:t>7.0</w:t>
      </w:r>
      <w:r w:rsidRPr="004B228F">
        <w:rPr>
          <w:rFonts w:asciiTheme="minorHAnsi" w:hAnsiTheme="minorHAnsi" w:cs="Calibri"/>
          <w:sz w:val="22"/>
          <w:szCs w:val="22"/>
        </w:rPr>
        <w:tab/>
      </w:r>
      <w:r w:rsidR="00C16105" w:rsidRPr="004B228F">
        <w:rPr>
          <w:rFonts w:asciiTheme="minorHAnsi" w:hAnsiTheme="minorHAnsi" w:cs="Calibri"/>
          <w:b/>
          <w:sz w:val="22"/>
          <w:szCs w:val="22"/>
          <w:u w:val="single"/>
        </w:rPr>
        <w:t>Cross References</w:t>
      </w:r>
      <w:r w:rsidR="007A3CE6" w:rsidRPr="004B228F">
        <w:rPr>
          <w:rFonts w:asciiTheme="minorHAnsi" w:hAnsiTheme="minorHAnsi" w:cs="Calibri"/>
          <w:b/>
          <w:sz w:val="22"/>
          <w:szCs w:val="22"/>
          <w:u w:val="single"/>
        </w:rPr>
        <w:t>/Related Documents</w:t>
      </w:r>
    </w:p>
    <w:p w:rsidR="0017727F" w:rsidRPr="004B228F" w:rsidRDefault="00F56601" w:rsidP="0017727F">
      <w:pPr>
        <w:rPr>
          <w:rFonts w:asciiTheme="minorHAnsi" w:hAnsiTheme="minorHAnsi" w:cs="Calibri"/>
          <w:i/>
          <w:sz w:val="22"/>
          <w:szCs w:val="22"/>
        </w:rPr>
      </w:pPr>
      <w:r w:rsidRPr="004B228F">
        <w:rPr>
          <w:rFonts w:asciiTheme="minorHAnsi" w:hAnsiTheme="minorHAnsi" w:cs="Calibri"/>
          <w:i/>
          <w:sz w:val="22"/>
          <w:szCs w:val="22"/>
        </w:rPr>
        <w:t xml:space="preserve">               </w:t>
      </w:r>
      <w:r w:rsidR="0047468D" w:rsidRPr="004B228F">
        <w:rPr>
          <w:rFonts w:asciiTheme="minorHAnsi" w:hAnsiTheme="minorHAnsi" w:cs="Calibri"/>
          <w:i/>
          <w:sz w:val="22"/>
          <w:szCs w:val="22"/>
        </w:rPr>
        <w:t>Policy- Magnesium Sulphate Guidelines for Treatment</w:t>
      </w:r>
    </w:p>
    <w:p w:rsidR="00F56601" w:rsidRPr="004B228F" w:rsidRDefault="00F56601" w:rsidP="0017727F">
      <w:pPr>
        <w:rPr>
          <w:rFonts w:asciiTheme="minorHAnsi" w:hAnsiTheme="minorHAnsi" w:cs="Calibri"/>
          <w:i/>
          <w:sz w:val="22"/>
          <w:szCs w:val="22"/>
        </w:rPr>
      </w:pPr>
    </w:p>
    <w:p w:rsidR="0017727F" w:rsidRPr="004B228F" w:rsidRDefault="00C16105" w:rsidP="000E54DD">
      <w:pPr>
        <w:numPr>
          <w:ilvl w:val="0"/>
          <w:numId w:val="7"/>
        </w:numPr>
        <w:tabs>
          <w:tab w:val="clear" w:pos="1440"/>
          <w:tab w:val="num" w:pos="720"/>
        </w:tabs>
        <w:ind w:left="720"/>
        <w:rPr>
          <w:rFonts w:asciiTheme="minorHAnsi" w:hAnsiTheme="minorHAnsi" w:cs="Calibri"/>
          <w:i/>
          <w:sz w:val="22"/>
          <w:szCs w:val="22"/>
        </w:rPr>
      </w:pPr>
      <w:r w:rsidRPr="004B228F">
        <w:rPr>
          <w:rFonts w:asciiTheme="minorHAnsi" w:hAnsiTheme="minorHAnsi" w:cs="Calibri"/>
          <w:b/>
          <w:sz w:val="22"/>
          <w:szCs w:val="22"/>
          <w:u w:val="single"/>
        </w:rPr>
        <w:t>References</w:t>
      </w:r>
      <w:r w:rsidR="0017727F" w:rsidRPr="004B228F">
        <w:rPr>
          <w:rFonts w:asciiTheme="minorHAnsi" w:hAnsiTheme="minorHAnsi" w:cs="Calibri"/>
          <w:b/>
          <w:sz w:val="22"/>
          <w:szCs w:val="22"/>
          <w:u w:val="single"/>
        </w:rPr>
        <w:t xml:space="preserve">  </w:t>
      </w:r>
    </w:p>
    <w:p w:rsidR="0017727F" w:rsidRPr="004B228F" w:rsidRDefault="00C119E9" w:rsidP="0017727F">
      <w:pPr>
        <w:pStyle w:val="ListParagraph"/>
        <w:rPr>
          <w:rFonts w:asciiTheme="minorHAnsi" w:hAnsiTheme="minorHAnsi" w:cs="Calibri"/>
          <w:i/>
          <w:sz w:val="22"/>
          <w:szCs w:val="22"/>
        </w:rPr>
      </w:pPr>
      <w:r w:rsidRPr="004B228F">
        <w:rPr>
          <w:rFonts w:asciiTheme="minorHAnsi" w:hAnsiTheme="minorHAnsi" w:cs="Calibri"/>
          <w:i/>
          <w:sz w:val="22"/>
          <w:szCs w:val="22"/>
        </w:rPr>
        <w:t>SOGC Clinical Practice Guidelines, No.258, May 2011: Magnesium Sulphate for Fetal Neuroprotection</w:t>
      </w:r>
    </w:p>
    <w:p w:rsidR="009F6C8C" w:rsidRPr="004B228F" w:rsidRDefault="0047468D" w:rsidP="008E64CC">
      <w:pPr>
        <w:rPr>
          <w:rFonts w:asciiTheme="minorHAnsi" w:hAnsiTheme="minorHAnsi" w:cs="Calibri"/>
          <w:sz w:val="22"/>
          <w:szCs w:val="22"/>
        </w:rPr>
      </w:pPr>
      <w:r w:rsidRPr="004B228F">
        <w:rPr>
          <w:rFonts w:asciiTheme="minorHAnsi" w:hAnsiTheme="minorHAnsi" w:cs="Calibri"/>
          <w:sz w:val="22"/>
          <w:szCs w:val="22"/>
        </w:rPr>
        <w:t xml:space="preserve">               </w:t>
      </w:r>
      <w:r w:rsidR="009F6C8C" w:rsidRPr="004B228F">
        <w:rPr>
          <w:rFonts w:asciiTheme="minorHAnsi" w:hAnsiTheme="minorHAnsi" w:cs="Calibri"/>
          <w:sz w:val="22"/>
          <w:szCs w:val="22"/>
        </w:rPr>
        <w:t>I.V Drug Manual</w:t>
      </w:r>
    </w:p>
    <w:p w:rsidR="009D3C33" w:rsidRPr="004B228F" w:rsidRDefault="009D3C33" w:rsidP="008E64CC">
      <w:pPr>
        <w:rPr>
          <w:rFonts w:asciiTheme="minorHAnsi" w:hAnsiTheme="minorHAnsi" w:cs="Calibri"/>
          <w:sz w:val="22"/>
          <w:szCs w:val="22"/>
        </w:rPr>
      </w:pPr>
      <w:r w:rsidRPr="004B228F">
        <w:rPr>
          <w:rFonts w:asciiTheme="minorHAnsi" w:hAnsiTheme="minorHAnsi" w:cs="Calibri"/>
          <w:sz w:val="22"/>
          <w:szCs w:val="22"/>
        </w:rPr>
        <w:t xml:space="preserve">               Maternal Newborn Youth Child Network</w:t>
      </w:r>
      <w:r w:rsidR="004B228F">
        <w:rPr>
          <w:rFonts w:asciiTheme="minorHAnsi" w:hAnsiTheme="minorHAnsi" w:cs="Calibri"/>
          <w:sz w:val="22"/>
          <w:szCs w:val="22"/>
        </w:rPr>
        <w:t>-Order Set</w:t>
      </w:r>
    </w:p>
    <w:sectPr w:rsidR="009D3C33" w:rsidRPr="004B228F" w:rsidSect="007C5ED9">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C7" w:rsidRDefault="00EC7AC7">
      <w:r>
        <w:separator/>
      </w:r>
    </w:p>
  </w:endnote>
  <w:endnote w:type="continuationSeparator" w:id="0">
    <w:p w:rsidR="00EC7AC7" w:rsidRDefault="00EC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B3" w:rsidRDefault="00E911B3" w:rsidP="00DD1EC8">
    <w:pPr>
      <w:pStyle w:val="Footer"/>
      <w:pBdr>
        <w:bottom w:val="single" w:sz="12" w:space="0" w:color="auto"/>
      </w:pBdr>
      <w:rPr>
        <w:b/>
        <w:sz w:val="20"/>
      </w:rPr>
    </w:pPr>
  </w:p>
  <w:p w:rsidR="00E911B3" w:rsidRPr="00666CFD" w:rsidRDefault="00E911B3" w:rsidP="00DD1EC8">
    <w:pPr>
      <w:pStyle w:val="Footer"/>
      <w:jc w:val="center"/>
      <w:rPr>
        <w:i/>
        <w:sz w:val="20"/>
      </w:rPr>
    </w:pPr>
    <w:r>
      <w:rPr>
        <w:i/>
        <w:sz w:val="20"/>
      </w:rPr>
      <w:t>*** NOTE:  This is a controlled document.  Documents appearing in print form are not controlled and must be checked against the server version prior to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C7" w:rsidRDefault="00EC7AC7">
      <w:r>
        <w:separator/>
      </w:r>
    </w:p>
  </w:footnote>
  <w:footnote w:type="continuationSeparator" w:id="0">
    <w:p w:rsidR="00EC7AC7" w:rsidRDefault="00EC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B3" w:rsidRPr="00F738D5" w:rsidRDefault="002231E9" w:rsidP="00DD1EC8">
    <w:pPr>
      <w:rPr>
        <w:rFonts w:ascii="Arial" w:hAnsi="Arial" w:cs="Arial"/>
        <w:b/>
        <w:sz w:val="20"/>
      </w:rPr>
    </w:pPr>
    <w:r>
      <w:rPr>
        <w:rFonts w:ascii="Arial" w:hAnsi="Arial" w:cs="Arial"/>
        <w:b/>
        <w:noProof/>
        <w:snapToGrid/>
        <w:sz w:val="20"/>
      </w:rPr>
      <w:drawing>
        <wp:inline distT="0" distB="0" distL="0" distR="0" wp14:anchorId="7487F0AB" wp14:editId="1E28C9D8">
          <wp:extent cx="685800" cy="285750"/>
          <wp:effectExtent l="0" t="0" r="0" b="0"/>
          <wp:docPr id="1" name="Picture 1" descr="SBGHC -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GHC - 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sidR="00E911B3" w:rsidRPr="00F738D5">
      <w:rPr>
        <w:rFonts w:ascii="Arial" w:hAnsi="Arial" w:cs="Arial"/>
        <w:b/>
        <w:sz w:val="20"/>
      </w:rPr>
      <w:t xml:space="preserve">    </w:t>
    </w:r>
    <w:r w:rsidR="00E911B3">
      <w:rPr>
        <w:rFonts w:ascii="Arial" w:hAnsi="Arial" w:cs="Arial"/>
        <w:b/>
        <w:sz w:val="20"/>
      </w:rPr>
      <w:t xml:space="preserve">                           </w:t>
    </w:r>
    <w:r w:rsidR="00E911B3" w:rsidRPr="00F738D5">
      <w:rPr>
        <w:rFonts w:ascii="Arial" w:hAnsi="Arial" w:cs="Arial"/>
        <w:b/>
        <w:sz w:val="20"/>
      </w:rPr>
      <w:t>South Bruce Grey Health Centre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E911B3" w:rsidRPr="007414C3" w:rsidTr="007414C3">
      <w:trPr>
        <w:trHeight w:val="234"/>
      </w:trPr>
      <w:tc>
        <w:tcPr>
          <w:tcW w:w="5094" w:type="dxa"/>
          <w:shd w:val="clear" w:color="auto" w:fill="auto"/>
        </w:tcPr>
        <w:p w:rsidR="00C161FE" w:rsidRPr="00C161FE" w:rsidRDefault="00E911B3" w:rsidP="004B228F">
          <w:pPr>
            <w:rPr>
              <w:rFonts w:asciiTheme="majorHAnsi" w:hAnsiTheme="majorHAnsi"/>
              <w:sz w:val="32"/>
            </w:rPr>
          </w:pPr>
          <w:r w:rsidRPr="007414C3">
            <w:rPr>
              <w:rFonts w:ascii="Arial" w:hAnsi="Arial" w:cs="Arial"/>
              <w:sz w:val="20"/>
            </w:rPr>
            <w:t>Title</w:t>
          </w:r>
          <w:r w:rsidR="00C161FE">
            <w:rPr>
              <w:rFonts w:ascii="Arial" w:hAnsi="Arial" w:cs="Arial"/>
              <w:sz w:val="20"/>
            </w:rPr>
            <w:t xml:space="preserve"> </w:t>
          </w:r>
          <w:r w:rsidRPr="007414C3">
            <w:rPr>
              <w:rFonts w:ascii="Arial" w:hAnsi="Arial" w:cs="Arial"/>
              <w:sz w:val="20"/>
            </w:rPr>
            <w:t>:</w:t>
          </w:r>
          <w:r w:rsidR="00C161FE">
            <w:rPr>
              <w:rFonts w:ascii="Arial" w:hAnsi="Arial" w:cs="Arial"/>
              <w:sz w:val="20"/>
            </w:rPr>
            <w:t>Magnesium Sulphate for Fetal Neuroprotection</w:t>
          </w:r>
        </w:p>
        <w:p w:rsidR="00E911B3" w:rsidRPr="00C161FE" w:rsidRDefault="00E911B3" w:rsidP="004B228F">
          <w:pPr>
            <w:tabs>
              <w:tab w:val="center" w:pos="2439"/>
            </w:tabs>
            <w:rPr>
              <w:rFonts w:asciiTheme="majorHAnsi" w:hAnsiTheme="majorHAnsi" w:cs="Arial"/>
              <w:sz w:val="20"/>
            </w:rPr>
          </w:pPr>
        </w:p>
      </w:tc>
      <w:tc>
        <w:tcPr>
          <w:tcW w:w="5094" w:type="dxa"/>
          <w:shd w:val="clear" w:color="auto" w:fill="auto"/>
        </w:tcPr>
        <w:p w:rsidR="00E911B3" w:rsidRPr="004B228F" w:rsidRDefault="00E911B3" w:rsidP="00BE41E0">
          <w:pPr>
            <w:rPr>
              <w:rFonts w:asciiTheme="minorHAnsi" w:hAnsiTheme="minorHAnsi" w:cs="Arial"/>
              <w:sz w:val="22"/>
              <w:szCs w:val="22"/>
            </w:rPr>
          </w:pPr>
          <w:r w:rsidRPr="004B228F">
            <w:rPr>
              <w:rFonts w:asciiTheme="minorHAnsi" w:hAnsiTheme="minorHAnsi" w:cs="Arial"/>
              <w:sz w:val="22"/>
              <w:szCs w:val="22"/>
            </w:rPr>
            <w:t xml:space="preserve">Page </w:t>
          </w:r>
          <w:r w:rsidRPr="004B228F">
            <w:rPr>
              <w:rStyle w:val="PageNumber"/>
              <w:rFonts w:asciiTheme="minorHAnsi" w:hAnsiTheme="minorHAnsi"/>
              <w:sz w:val="22"/>
              <w:szCs w:val="22"/>
            </w:rPr>
            <w:fldChar w:fldCharType="begin"/>
          </w:r>
          <w:r w:rsidRPr="004B228F">
            <w:rPr>
              <w:rStyle w:val="PageNumber"/>
              <w:rFonts w:asciiTheme="minorHAnsi" w:hAnsiTheme="minorHAnsi"/>
              <w:sz w:val="22"/>
              <w:szCs w:val="22"/>
            </w:rPr>
            <w:instrText xml:space="preserve"> PAGE </w:instrText>
          </w:r>
          <w:r w:rsidRPr="004B228F">
            <w:rPr>
              <w:rStyle w:val="PageNumber"/>
              <w:rFonts w:asciiTheme="minorHAnsi" w:hAnsiTheme="minorHAnsi"/>
              <w:sz w:val="22"/>
              <w:szCs w:val="22"/>
            </w:rPr>
            <w:fldChar w:fldCharType="separate"/>
          </w:r>
          <w:r w:rsidR="00162107">
            <w:rPr>
              <w:rStyle w:val="PageNumber"/>
              <w:rFonts w:asciiTheme="minorHAnsi" w:hAnsiTheme="minorHAnsi"/>
              <w:noProof/>
              <w:sz w:val="22"/>
              <w:szCs w:val="22"/>
            </w:rPr>
            <w:t>1</w:t>
          </w:r>
          <w:r w:rsidRPr="004B228F">
            <w:rPr>
              <w:rStyle w:val="PageNumber"/>
              <w:rFonts w:asciiTheme="minorHAnsi" w:hAnsiTheme="minorHAnsi"/>
              <w:sz w:val="22"/>
              <w:szCs w:val="22"/>
            </w:rPr>
            <w:fldChar w:fldCharType="end"/>
          </w:r>
          <w:r w:rsidRPr="004B228F">
            <w:rPr>
              <w:rStyle w:val="PageNumber"/>
              <w:rFonts w:asciiTheme="minorHAnsi" w:hAnsiTheme="minorHAnsi"/>
              <w:sz w:val="22"/>
              <w:szCs w:val="22"/>
            </w:rPr>
            <w:t xml:space="preserve"> of </w:t>
          </w:r>
          <w:r w:rsidRPr="004B228F">
            <w:rPr>
              <w:rStyle w:val="PageNumber"/>
              <w:rFonts w:asciiTheme="minorHAnsi" w:hAnsiTheme="minorHAnsi"/>
              <w:sz w:val="22"/>
              <w:szCs w:val="22"/>
            </w:rPr>
            <w:fldChar w:fldCharType="begin"/>
          </w:r>
          <w:r w:rsidRPr="004B228F">
            <w:rPr>
              <w:rStyle w:val="PageNumber"/>
              <w:rFonts w:asciiTheme="minorHAnsi" w:hAnsiTheme="minorHAnsi"/>
              <w:sz w:val="22"/>
              <w:szCs w:val="22"/>
            </w:rPr>
            <w:instrText xml:space="preserve"> NUMPAGES </w:instrText>
          </w:r>
          <w:r w:rsidRPr="004B228F">
            <w:rPr>
              <w:rStyle w:val="PageNumber"/>
              <w:rFonts w:asciiTheme="minorHAnsi" w:hAnsiTheme="minorHAnsi"/>
              <w:sz w:val="22"/>
              <w:szCs w:val="22"/>
            </w:rPr>
            <w:fldChar w:fldCharType="separate"/>
          </w:r>
          <w:r w:rsidR="00162107">
            <w:rPr>
              <w:rStyle w:val="PageNumber"/>
              <w:rFonts w:asciiTheme="minorHAnsi" w:hAnsiTheme="minorHAnsi"/>
              <w:noProof/>
              <w:sz w:val="22"/>
              <w:szCs w:val="22"/>
            </w:rPr>
            <w:t>3</w:t>
          </w:r>
          <w:r w:rsidRPr="004B228F">
            <w:rPr>
              <w:rStyle w:val="PageNumber"/>
              <w:rFonts w:asciiTheme="minorHAnsi" w:hAnsiTheme="minorHAnsi"/>
              <w:sz w:val="22"/>
              <w:szCs w:val="22"/>
            </w:rPr>
            <w:fldChar w:fldCharType="end"/>
          </w:r>
        </w:p>
      </w:tc>
    </w:tr>
    <w:tr w:rsidR="00E911B3" w:rsidRPr="007414C3" w:rsidTr="007414C3">
      <w:trPr>
        <w:trHeight w:val="235"/>
      </w:trPr>
      <w:tc>
        <w:tcPr>
          <w:tcW w:w="5094" w:type="dxa"/>
          <w:shd w:val="clear" w:color="auto" w:fill="auto"/>
        </w:tcPr>
        <w:p w:rsidR="00E911B3" w:rsidRPr="007414C3" w:rsidRDefault="00E911B3" w:rsidP="00BE41E0">
          <w:pPr>
            <w:rPr>
              <w:rFonts w:ascii="Arial" w:hAnsi="Arial" w:cs="Arial"/>
              <w:sz w:val="20"/>
            </w:rPr>
          </w:pPr>
          <w:r w:rsidRPr="007414C3">
            <w:rPr>
              <w:rFonts w:ascii="Arial" w:hAnsi="Arial" w:cs="Arial"/>
              <w:sz w:val="20"/>
            </w:rPr>
            <w:t>Category:</w:t>
          </w:r>
          <w:r w:rsidR="00B731DD" w:rsidRPr="007414C3">
            <w:rPr>
              <w:rFonts w:ascii="Arial" w:hAnsi="Arial" w:cs="Arial"/>
              <w:sz w:val="20"/>
            </w:rPr>
            <w:t xml:space="preserve">  </w:t>
          </w:r>
          <w:r w:rsidR="00C161FE">
            <w:rPr>
              <w:rFonts w:ascii="Arial" w:hAnsi="Arial" w:cs="Arial"/>
              <w:sz w:val="20"/>
            </w:rPr>
            <w:t>Maternal Child</w:t>
          </w:r>
        </w:p>
      </w:tc>
      <w:tc>
        <w:tcPr>
          <w:tcW w:w="5094" w:type="dxa"/>
          <w:shd w:val="clear" w:color="auto" w:fill="auto"/>
        </w:tcPr>
        <w:p w:rsidR="00E911B3" w:rsidRPr="007414C3" w:rsidRDefault="000D4C99" w:rsidP="00F671A2">
          <w:pPr>
            <w:rPr>
              <w:rFonts w:ascii="Arial" w:hAnsi="Arial" w:cs="Arial"/>
              <w:sz w:val="20"/>
            </w:rPr>
          </w:pPr>
          <w:r>
            <w:rPr>
              <w:rFonts w:ascii="Arial" w:hAnsi="Arial" w:cs="Arial"/>
              <w:sz w:val="20"/>
            </w:rPr>
            <w:t xml:space="preserve">Effective </w:t>
          </w:r>
          <w:r w:rsidR="00A27BB8">
            <w:rPr>
              <w:rFonts w:ascii="Arial" w:hAnsi="Arial" w:cs="Arial"/>
              <w:sz w:val="20"/>
            </w:rPr>
            <w:t>Date</w:t>
          </w:r>
          <w:r w:rsidR="00E911B3" w:rsidRPr="007414C3">
            <w:rPr>
              <w:rFonts w:ascii="Arial" w:hAnsi="Arial" w:cs="Arial"/>
              <w:sz w:val="20"/>
            </w:rPr>
            <w:t xml:space="preserve">: </w:t>
          </w:r>
          <w:r w:rsidR="00392212" w:rsidRPr="007414C3">
            <w:rPr>
              <w:rFonts w:ascii="Arial" w:hAnsi="Arial" w:cs="Arial"/>
              <w:sz w:val="20"/>
            </w:rPr>
            <w:tab/>
          </w:r>
          <w:r w:rsidR="00F671A2">
            <w:rPr>
              <w:rFonts w:ascii="Arial" w:hAnsi="Arial" w:cs="Arial"/>
              <w:sz w:val="20"/>
            </w:rPr>
            <w:t>September</w:t>
          </w:r>
          <w:r w:rsidR="004B228F">
            <w:rPr>
              <w:rFonts w:ascii="Arial" w:hAnsi="Arial" w:cs="Arial"/>
              <w:sz w:val="20"/>
            </w:rPr>
            <w:t xml:space="preserve"> 29,</w:t>
          </w:r>
          <w:r w:rsidR="00F671A2">
            <w:rPr>
              <w:rFonts w:ascii="Arial" w:hAnsi="Arial" w:cs="Arial"/>
              <w:sz w:val="20"/>
            </w:rPr>
            <w:t xml:space="preserve"> </w:t>
          </w:r>
          <w:r w:rsidR="00C161FE">
            <w:rPr>
              <w:rFonts w:ascii="Arial" w:hAnsi="Arial" w:cs="Arial"/>
              <w:sz w:val="20"/>
            </w:rPr>
            <w:t>2</w:t>
          </w:r>
          <w:r w:rsidR="00F671A2">
            <w:rPr>
              <w:rFonts w:ascii="Arial" w:hAnsi="Arial" w:cs="Arial"/>
              <w:sz w:val="20"/>
            </w:rPr>
            <w:t>0</w:t>
          </w:r>
          <w:r w:rsidR="00C161FE">
            <w:rPr>
              <w:rFonts w:ascii="Arial" w:hAnsi="Arial" w:cs="Arial"/>
              <w:sz w:val="20"/>
            </w:rPr>
            <w:t>15</w:t>
          </w:r>
          <w:r w:rsidR="00A27BB8">
            <w:rPr>
              <w:rFonts w:ascii="Arial" w:hAnsi="Arial" w:cs="Arial"/>
              <w:sz w:val="20"/>
            </w:rPr>
            <w:t xml:space="preserve">  </w:t>
          </w:r>
        </w:p>
      </w:tc>
    </w:tr>
  </w:tbl>
  <w:p w:rsidR="00E911B3" w:rsidRDefault="00E911B3" w:rsidP="00DD1EC8"/>
  <w:p w:rsidR="00E911B3" w:rsidRDefault="00E91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9B7"/>
    <w:multiLevelType w:val="singleLevel"/>
    <w:tmpl w:val="382C624A"/>
    <w:lvl w:ilvl="0">
      <w:start w:val="1"/>
      <w:numFmt w:val="decimal"/>
      <w:lvlText w:val="%1."/>
      <w:lvlJc w:val="left"/>
      <w:pPr>
        <w:tabs>
          <w:tab w:val="num" w:pos="360"/>
        </w:tabs>
        <w:ind w:left="360" w:hanging="360"/>
      </w:pPr>
      <w:rPr>
        <w:rFonts w:hint="default"/>
      </w:rPr>
    </w:lvl>
  </w:abstractNum>
  <w:abstractNum w:abstractNumId="1" w15:restartNumberingAfterBreak="0">
    <w:nsid w:val="0A064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FE3C84"/>
    <w:multiLevelType w:val="hybridMultilevel"/>
    <w:tmpl w:val="58CA9C18"/>
    <w:lvl w:ilvl="0" w:tplc="641CF79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188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E9240F"/>
    <w:multiLevelType w:val="multilevel"/>
    <w:tmpl w:val="15DCF40E"/>
    <w:lvl w:ilvl="0">
      <w:start w:val="8"/>
      <w:numFmt w:val="decimal"/>
      <w:lvlText w:val="%1.0"/>
      <w:lvlJc w:val="left"/>
      <w:pPr>
        <w:tabs>
          <w:tab w:val="num" w:pos="1440"/>
        </w:tabs>
        <w:ind w:left="1440" w:hanging="720"/>
      </w:pPr>
      <w:rPr>
        <w:rFonts w:hint="default"/>
        <w:i w:val="0"/>
      </w:rPr>
    </w:lvl>
    <w:lvl w:ilvl="1">
      <w:start w:val="1"/>
      <w:numFmt w:val="decimal"/>
      <w:lvlText w:val="%1.%2"/>
      <w:lvlJc w:val="left"/>
      <w:pPr>
        <w:tabs>
          <w:tab w:val="num" w:pos="2160"/>
        </w:tabs>
        <w:ind w:left="2160" w:hanging="720"/>
      </w:pPr>
      <w:rPr>
        <w:rFonts w:hint="default"/>
        <w:i w:val="0"/>
      </w:rPr>
    </w:lvl>
    <w:lvl w:ilvl="2">
      <w:start w:val="1"/>
      <w:numFmt w:val="decimal"/>
      <w:lvlText w:val="%1.%2.%3"/>
      <w:lvlJc w:val="left"/>
      <w:pPr>
        <w:tabs>
          <w:tab w:val="num" w:pos="2880"/>
        </w:tabs>
        <w:ind w:left="2880" w:hanging="720"/>
      </w:pPr>
      <w:rPr>
        <w:rFonts w:hint="default"/>
        <w:i w:val="0"/>
      </w:rPr>
    </w:lvl>
    <w:lvl w:ilvl="3">
      <w:start w:val="1"/>
      <w:numFmt w:val="decimal"/>
      <w:lvlText w:val="%1.%2.%3.%4"/>
      <w:lvlJc w:val="left"/>
      <w:pPr>
        <w:tabs>
          <w:tab w:val="num" w:pos="3600"/>
        </w:tabs>
        <w:ind w:left="3600" w:hanging="720"/>
      </w:pPr>
      <w:rPr>
        <w:rFonts w:hint="default"/>
        <w:i w:val="0"/>
      </w:rPr>
    </w:lvl>
    <w:lvl w:ilvl="4">
      <w:start w:val="1"/>
      <w:numFmt w:val="decimal"/>
      <w:lvlText w:val="%1.%2.%3.%4.%5"/>
      <w:lvlJc w:val="left"/>
      <w:pPr>
        <w:tabs>
          <w:tab w:val="num" w:pos="4680"/>
        </w:tabs>
        <w:ind w:left="4680" w:hanging="1080"/>
      </w:pPr>
      <w:rPr>
        <w:rFonts w:hint="default"/>
        <w:i w:val="0"/>
      </w:rPr>
    </w:lvl>
    <w:lvl w:ilvl="5">
      <w:start w:val="1"/>
      <w:numFmt w:val="decimal"/>
      <w:lvlText w:val="%1.%2.%3.%4.%5.%6"/>
      <w:lvlJc w:val="left"/>
      <w:pPr>
        <w:tabs>
          <w:tab w:val="num" w:pos="5400"/>
        </w:tabs>
        <w:ind w:left="5400" w:hanging="1080"/>
      </w:pPr>
      <w:rPr>
        <w:rFonts w:hint="default"/>
        <w:i w:val="0"/>
      </w:rPr>
    </w:lvl>
    <w:lvl w:ilvl="6">
      <w:start w:val="1"/>
      <w:numFmt w:val="decimal"/>
      <w:lvlText w:val="%1.%2.%3.%4.%5.%6.%7"/>
      <w:lvlJc w:val="left"/>
      <w:pPr>
        <w:tabs>
          <w:tab w:val="num" w:pos="6480"/>
        </w:tabs>
        <w:ind w:left="6480" w:hanging="1440"/>
      </w:pPr>
      <w:rPr>
        <w:rFonts w:hint="default"/>
        <w:i w:val="0"/>
      </w:rPr>
    </w:lvl>
    <w:lvl w:ilvl="7">
      <w:start w:val="1"/>
      <w:numFmt w:val="decimal"/>
      <w:lvlText w:val="%1.%2.%3.%4.%5.%6.%7.%8"/>
      <w:lvlJc w:val="left"/>
      <w:pPr>
        <w:tabs>
          <w:tab w:val="num" w:pos="7200"/>
        </w:tabs>
        <w:ind w:left="7200" w:hanging="1440"/>
      </w:pPr>
      <w:rPr>
        <w:rFonts w:hint="default"/>
        <w:i w:val="0"/>
      </w:rPr>
    </w:lvl>
    <w:lvl w:ilvl="8">
      <w:start w:val="1"/>
      <w:numFmt w:val="decimal"/>
      <w:lvlText w:val="%1.%2.%3.%4.%5.%6.%7.%8.%9"/>
      <w:lvlJc w:val="left"/>
      <w:pPr>
        <w:tabs>
          <w:tab w:val="num" w:pos="7920"/>
        </w:tabs>
        <w:ind w:left="7920" w:hanging="1440"/>
      </w:pPr>
      <w:rPr>
        <w:rFonts w:hint="default"/>
        <w:i w:val="0"/>
      </w:rPr>
    </w:lvl>
  </w:abstractNum>
  <w:abstractNum w:abstractNumId="5" w15:restartNumberingAfterBreak="0">
    <w:nsid w:val="25FF64DD"/>
    <w:multiLevelType w:val="multilevel"/>
    <w:tmpl w:val="7092F30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E094D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57C0C8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A34681C"/>
    <w:multiLevelType w:val="hybridMultilevel"/>
    <w:tmpl w:val="73DEAEFE"/>
    <w:lvl w:ilvl="0" w:tplc="0409000F">
      <w:start w:val="1"/>
      <w:numFmt w:val="decimal"/>
      <w:lvlText w:val="%1."/>
      <w:lvlJc w:val="left"/>
      <w:pPr>
        <w:ind w:left="121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
  </w:num>
  <w:num w:numId="5">
    <w:abstractNumId w:val="6"/>
  </w:num>
  <w:num w:numId="6">
    <w:abstractNumId w:val="5"/>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C8"/>
    <w:rsid w:val="00002011"/>
    <w:rsid w:val="00010BCE"/>
    <w:rsid w:val="000A353C"/>
    <w:rsid w:val="000D1591"/>
    <w:rsid w:val="000D4C99"/>
    <w:rsid w:val="000E0DC1"/>
    <w:rsid w:val="000E54DD"/>
    <w:rsid w:val="000F2942"/>
    <w:rsid w:val="001143DF"/>
    <w:rsid w:val="00162107"/>
    <w:rsid w:val="0017727F"/>
    <w:rsid w:val="001931EA"/>
    <w:rsid w:val="00193CDC"/>
    <w:rsid w:val="001B2EE1"/>
    <w:rsid w:val="002231E9"/>
    <w:rsid w:val="002C1CB2"/>
    <w:rsid w:val="002F281B"/>
    <w:rsid w:val="00392212"/>
    <w:rsid w:val="003B1DA4"/>
    <w:rsid w:val="003C2B8A"/>
    <w:rsid w:val="0047468D"/>
    <w:rsid w:val="00491DED"/>
    <w:rsid w:val="004A5639"/>
    <w:rsid w:val="004B228F"/>
    <w:rsid w:val="00516286"/>
    <w:rsid w:val="005E4437"/>
    <w:rsid w:val="006107C6"/>
    <w:rsid w:val="00623852"/>
    <w:rsid w:val="006C5677"/>
    <w:rsid w:val="006D6CF4"/>
    <w:rsid w:val="00720CD7"/>
    <w:rsid w:val="007414C3"/>
    <w:rsid w:val="0075071B"/>
    <w:rsid w:val="00757BAA"/>
    <w:rsid w:val="007803FD"/>
    <w:rsid w:val="00791295"/>
    <w:rsid w:val="007A3CE6"/>
    <w:rsid w:val="007C5ED9"/>
    <w:rsid w:val="00800F24"/>
    <w:rsid w:val="00807C88"/>
    <w:rsid w:val="00814CB8"/>
    <w:rsid w:val="008648DB"/>
    <w:rsid w:val="00895F8A"/>
    <w:rsid w:val="008A6FEF"/>
    <w:rsid w:val="008C59D7"/>
    <w:rsid w:val="008D048A"/>
    <w:rsid w:val="008D15AE"/>
    <w:rsid w:val="008E64CC"/>
    <w:rsid w:val="0099317A"/>
    <w:rsid w:val="009B0B31"/>
    <w:rsid w:val="009B4E30"/>
    <w:rsid w:val="009C04CB"/>
    <w:rsid w:val="009D3C33"/>
    <w:rsid w:val="009F6C8C"/>
    <w:rsid w:val="00A27BB8"/>
    <w:rsid w:val="00A53A17"/>
    <w:rsid w:val="00A85AD3"/>
    <w:rsid w:val="00A86997"/>
    <w:rsid w:val="00B20796"/>
    <w:rsid w:val="00B731DD"/>
    <w:rsid w:val="00BE41E0"/>
    <w:rsid w:val="00C119E9"/>
    <w:rsid w:val="00C16105"/>
    <w:rsid w:val="00C161FE"/>
    <w:rsid w:val="00C2649D"/>
    <w:rsid w:val="00CC142D"/>
    <w:rsid w:val="00CE026C"/>
    <w:rsid w:val="00D0122A"/>
    <w:rsid w:val="00D87561"/>
    <w:rsid w:val="00DC3AA3"/>
    <w:rsid w:val="00DD1EC8"/>
    <w:rsid w:val="00E37B79"/>
    <w:rsid w:val="00E7768B"/>
    <w:rsid w:val="00E8687E"/>
    <w:rsid w:val="00E911B3"/>
    <w:rsid w:val="00EA52DC"/>
    <w:rsid w:val="00EC7AC7"/>
    <w:rsid w:val="00F56601"/>
    <w:rsid w:val="00F671A2"/>
    <w:rsid w:val="00FB4C31"/>
    <w:rsid w:val="00FC382F"/>
    <w:rsid w:val="00FC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7F089F-09F7-4E32-B6C8-24BC28A8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AA"/>
    <w:pPr>
      <w:widowControl w:val="0"/>
    </w:pPr>
    <w:rPr>
      <w:rFonts w:ascii="Courier New" w:hAnsi="Courier New"/>
      <w:snapToGrid w:val="0"/>
      <w:sz w:val="24"/>
    </w:rPr>
  </w:style>
  <w:style w:type="paragraph" w:styleId="Heading2">
    <w:name w:val="heading 2"/>
    <w:basedOn w:val="Normal"/>
    <w:next w:val="Normal"/>
    <w:qFormat/>
    <w:rsid w:val="00757BAA"/>
    <w:pPr>
      <w:keepNext/>
      <w:outlineLvl w:val="1"/>
    </w:pPr>
    <w:rPr>
      <w:rFonts w:ascii="Times New Roman" w:hAnsi="Times New Roman"/>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1EC8"/>
    <w:pPr>
      <w:tabs>
        <w:tab w:val="center" w:pos="4320"/>
        <w:tab w:val="right" w:pos="8640"/>
      </w:tabs>
    </w:pPr>
  </w:style>
  <w:style w:type="paragraph" w:styleId="Footer">
    <w:name w:val="footer"/>
    <w:basedOn w:val="Normal"/>
    <w:rsid w:val="00DD1EC8"/>
    <w:pPr>
      <w:tabs>
        <w:tab w:val="center" w:pos="4320"/>
        <w:tab w:val="right" w:pos="8640"/>
      </w:tabs>
    </w:pPr>
  </w:style>
  <w:style w:type="table" w:styleId="TableGrid">
    <w:name w:val="Table Grid"/>
    <w:basedOn w:val="TableNormal"/>
    <w:rsid w:val="00DD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4E30"/>
  </w:style>
  <w:style w:type="paragraph" w:styleId="BodyTextIndent">
    <w:name w:val="Body Text Indent"/>
    <w:basedOn w:val="Normal"/>
    <w:rsid w:val="00800F24"/>
    <w:pPr>
      <w:widowControl/>
      <w:ind w:left="360"/>
    </w:pPr>
    <w:rPr>
      <w:rFonts w:ascii="Times New Roman" w:hAnsi="Times New Roman"/>
      <w:snapToGrid/>
      <w:lang w:val="en-CA"/>
    </w:rPr>
  </w:style>
  <w:style w:type="paragraph" w:styleId="BalloonText">
    <w:name w:val="Balloon Text"/>
    <w:basedOn w:val="Normal"/>
    <w:link w:val="BalloonTextChar"/>
    <w:rsid w:val="00807C88"/>
    <w:rPr>
      <w:rFonts w:ascii="Tahoma" w:hAnsi="Tahoma" w:cs="Tahoma"/>
      <w:sz w:val="16"/>
      <w:szCs w:val="16"/>
    </w:rPr>
  </w:style>
  <w:style w:type="character" w:customStyle="1" w:styleId="BalloonTextChar">
    <w:name w:val="Balloon Text Char"/>
    <w:basedOn w:val="DefaultParagraphFont"/>
    <w:link w:val="BalloonText"/>
    <w:rsid w:val="00807C88"/>
    <w:rPr>
      <w:rFonts w:ascii="Tahoma" w:hAnsi="Tahoma" w:cs="Tahoma"/>
      <w:snapToGrid w:val="0"/>
      <w:sz w:val="16"/>
      <w:szCs w:val="16"/>
    </w:rPr>
  </w:style>
  <w:style w:type="paragraph" w:styleId="ListParagraph">
    <w:name w:val="List Paragraph"/>
    <w:basedOn w:val="Normal"/>
    <w:uiPriority w:val="34"/>
    <w:qFormat/>
    <w:rsid w:val="00C16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Bruce Grey Health Centre</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wkclass1</dc:creator>
  <cp:lastModifiedBy>Al, Holly</cp:lastModifiedBy>
  <cp:revision>2</cp:revision>
  <cp:lastPrinted>2015-11-24T16:10:00Z</cp:lastPrinted>
  <dcterms:created xsi:type="dcterms:W3CDTF">2021-03-10T16:30:00Z</dcterms:created>
  <dcterms:modified xsi:type="dcterms:W3CDTF">2021-03-10T16:30:00Z</dcterms:modified>
</cp:coreProperties>
</file>