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B59" w:rsidRPr="00757369" w:rsidRDefault="00152B59" w:rsidP="00B70281">
      <w:pPr>
        <w:spacing w:line="240" w:lineRule="auto"/>
        <w:jc w:val="both"/>
        <w:rPr>
          <w:b/>
          <w:sz w:val="24"/>
          <w:szCs w:val="24"/>
          <w:u w:val="single"/>
        </w:rPr>
      </w:pPr>
      <w:r w:rsidRPr="00757369">
        <w:rPr>
          <w:b/>
          <w:sz w:val="24"/>
          <w:szCs w:val="24"/>
          <w:u w:val="single"/>
        </w:rPr>
        <w:t>Purpose:</w:t>
      </w:r>
    </w:p>
    <w:p w:rsidR="000F7447" w:rsidRDefault="000F7447" w:rsidP="00195DAD">
      <w:pPr>
        <w:pStyle w:val="BodyText"/>
        <w:ind w:left="0" w:hanging="10"/>
        <w:rPr>
          <w:rFonts w:asciiTheme="minorHAnsi" w:hAnsiTheme="minorHAnsi"/>
          <w:w w:val="105"/>
          <w:sz w:val="22"/>
          <w:szCs w:val="22"/>
        </w:rPr>
      </w:pPr>
      <w:r>
        <w:rPr>
          <w:rFonts w:asciiTheme="minorHAnsi" w:hAnsiTheme="minorHAnsi"/>
          <w:w w:val="105"/>
          <w:sz w:val="22"/>
          <w:szCs w:val="22"/>
        </w:rPr>
        <w:t>To provide forum that promotes and fosters excellence in quality and delivery of care through evidence informed practices, collaboration, communication and support for professionals in accordance with the mission, vision and values for South Bruce Grey Health Centre.</w:t>
      </w:r>
    </w:p>
    <w:p w:rsidR="000F7447" w:rsidRDefault="000F7447" w:rsidP="00195DAD">
      <w:pPr>
        <w:pStyle w:val="BodyText"/>
        <w:ind w:left="0" w:hanging="10"/>
        <w:rPr>
          <w:rFonts w:asciiTheme="minorHAnsi" w:hAnsiTheme="minorHAnsi"/>
          <w:w w:val="105"/>
          <w:sz w:val="22"/>
          <w:szCs w:val="22"/>
        </w:rPr>
      </w:pPr>
    </w:p>
    <w:p w:rsidR="000F7447" w:rsidRDefault="00DE4B7B" w:rsidP="00195DAD">
      <w:pPr>
        <w:pStyle w:val="BodyText"/>
        <w:ind w:left="0" w:hanging="10"/>
        <w:rPr>
          <w:rFonts w:asciiTheme="minorHAnsi" w:hAnsiTheme="minorHAnsi"/>
          <w:w w:val="105"/>
          <w:sz w:val="22"/>
          <w:szCs w:val="22"/>
        </w:rPr>
      </w:pPr>
      <w:r>
        <w:rPr>
          <w:rFonts w:asciiTheme="minorHAnsi" w:hAnsiTheme="minorHAnsi"/>
          <w:w w:val="105"/>
          <w:sz w:val="22"/>
          <w:szCs w:val="22"/>
        </w:rPr>
        <w:t>Responsibilities</w:t>
      </w:r>
    </w:p>
    <w:p w:rsidR="00DE4B7B" w:rsidRPr="00984F3E" w:rsidRDefault="00DE4B7B" w:rsidP="00DE4B7B">
      <w:pPr>
        <w:numPr>
          <w:ilvl w:val="0"/>
          <w:numId w:val="8"/>
        </w:numPr>
        <w:spacing w:after="0" w:line="240" w:lineRule="auto"/>
        <w:rPr>
          <w:rFonts w:cstheme="minorHAnsi"/>
        </w:rPr>
      </w:pPr>
      <w:r w:rsidRPr="00984F3E">
        <w:rPr>
          <w:rFonts w:cstheme="minorHAnsi"/>
        </w:rPr>
        <w:t>To identify the need for and make recommendations on the development, implementation</w:t>
      </w:r>
      <w:r>
        <w:rPr>
          <w:rFonts w:cstheme="minorHAnsi"/>
        </w:rPr>
        <w:t xml:space="preserve">, </w:t>
      </w:r>
      <w:r w:rsidRPr="00984F3E">
        <w:rPr>
          <w:rFonts w:cstheme="minorHAnsi"/>
        </w:rPr>
        <w:t>evaluation</w:t>
      </w:r>
      <w:r>
        <w:rPr>
          <w:rFonts w:cstheme="minorHAnsi"/>
        </w:rPr>
        <w:t xml:space="preserve"> and/or approval</w:t>
      </w:r>
      <w:r w:rsidRPr="00984F3E">
        <w:rPr>
          <w:rFonts w:cstheme="minorHAnsi"/>
        </w:rPr>
        <w:t xml:space="preserve"> of best practices, competencies, clinical practice guidelines, </w:t>
      </w:r>
      <w:proofErr w:type="spellStart"/>
      <w:r w:rsidRPr="00984F3E">
        <w:rPr>
          <w:rFonts w:cstheme="minorHAnsi"/>
        </w:rPr>
        <w:t>interprofessional</w:t>
      </w:r>
      <w:proofErr w:type="spellEnd"/>
      <w:r w:rsidRPr="00984F3E">
        <w:rPr>
          <w:rFonts w:cstheme="minorHAnsi"/>
        </w:rPr>
        <w:t xml:space="preserve"> policies, and/or standards of professional practice.</w:t>
      </w:r>
    </w:p>
    <w:p w:rsidR="00DE4B7B" w:rsidRPr="00984F3E" w:rsidRDefault="00DE4B7B" w:rsidP="00DE4B7B">
      <w:pPr>
        <w:numPr>
          <w:ilvl w:val="0"/>
          <w:numId w:val="8"/>
        </w:numPr>
        <w:spacing w:after="0" w:line="240" w:lineRule="auto"/>
        <w:rPr>
          <w:rFonts w:cstheme="minorHAnsi"/>
        </w:rPr>
      </w:pPr>
      <w:r w:rsidRPr="00984F3E">
        <w:rPr>
          <w:rFonts w:cstheme="minorHAnsi"/>
        </w:rPr>
        <w:t>To facilitate the implementation of any legislative requirements and policy, accreditation standards and/or emerging trends, relating to professional practice.</w:t>
      </w:r>
    </w:p>
    <w:p w:rsidR="00DE4B7B" w:rsidRPr="00984F3E" w:rsidRDefault="00DE4B7B" w:rsidP="00DE4B7B">
      <w:pPr>
        <w:numPr>
          <w:ilvl w:val="0"/>
          <w:numId w:val="8"/>
        </w:numPr>
        <w:spacing w:after="0" w:line="240" w:lineRule="auto"/>
        <w:rPr>
          <w:rFonts w:cstheme="minorHAnsi"/>
        </w:rPr>
      </w:pPr>
      <w:r w:rsidRPr="00984F3E">
        <w:rPr>
          <w:rFonts w:cstheme="minorHAnsi"/>
        </w:rPr>
        <w:t xml:space="preserve">Review and provide input to organizational policies and procedures that affect clinical </w:t>
      </w:r>
      <w:proofErr w:type="spellStart"/>
      <w:r w:rsidRPr="00984F3E">
        <w:rPr>
          <w:rFonts w:cstheme="minorHAnsi"/>
        </w:rPr>
        <w:t>interprofessional</w:t>
      </w:r>
      <w:proofErr w:type="spellEnd"/>
      <w:r w:rsidRPr="00984F3E">
        <w:rPr>
          <w:rFonts w:cstheme="minorHAnsi"/>
        </w:rPr>
        <w:t xml:space="preserve"> practice, education and/or research. </w:t>
      </w:r>
    </w:p>
    <w:p w:rsidR="00DE4B7B" w:rsidRPr="00984F3E" w:rsidRDefault="00DE4B7B" w:rsidP="00DE4B7B">
      <w:pPr>
        <w:numPr>
          <w:ilvl w:val="0"/>
          <w:numId w:val="8"/>
        </w:numPr>
        <w:spacing w:after="0" w:line="240" w:lineRule="auto"/>
        <w:rPr>
          <w:rFonts w:cstheme="minorHAnsi"/>
        </w:rPr>
      </w:pPr>
      <w:r w:rsidRPr="00984F3E">
        <w:rPr>
          <w:rFonts w:cstheme="minorHAnsi"/>
        </w:rPr>
        <w:t>Facilitate</w:t>
      </w:r>
      <w:r>
        <w:rPr>
          <w:rFonts w:cstheme="minorHAnsi"/>
        </w:rPr>
        <w:t xml:space="preserve"> and promote evidence informed </w:t>
      </w:r>
      <w:r w:rsidRPr="00984F3E">
        <w:rPr>
          <w:rFonts w:cstheme="minorHAnsi"/>
        </w:rPr>
        <w:t>practice, continuous learning and leadership.</w:t>
      </w:r>
    </w:p>
    <w:p w:rsidR="00DE4B7B" w:rsidRPr="00984F3E" w:rsidRDefault="00DE4B7B" w:rsidP="00DE4B7B">
      <w:pPr>
        <w:numPr>
          <w:ilvl w:val="0"/>
          <w:numId w:val="8"/>
        </w:numPr>
        <w:spacing w:after="0" w:line="240" w:lineRule="auto"/>
        <w:rPr>
          <w:rFonts w:cstheme="minorHAnsi"/>
        </w:rPr>
      </w:pPr>
      <w:r w:rsidRPr="00984F3E">
        <w:rPr>
          <w:rFonts w:cstheme="minorHAnsi"/>
        </w:rPr>
        <w:t xml:space="preserve">Link with other hospital committees and forums, as well as academic and community agencies in pursuit of promoting the advancement of </w:t>
      </w:r>
      <w:proofErr w:type="spellStart"/>
      <w:r w:rsidRPr="00984F3E">
        <w:rPr>
          <w:rFonts w:cstheme="minorHAnsi"/>
        </w:rPr>
        <w:t>interprofessional</w:t>
      </w:r>
      <w:proofErr w:type="spellEnd"/>
      <w:r w:rsidRPr="00984F3E">
        <w:rPr>
          <w:rFonts w:cstheme="minorHAnsi"/>
        </w:rPr>
        <w:t xml:space="preserve"> collaborative practice within the organization.</w:t>
      </w:r>
    </w:p>
    <w:p w:rsidR="00EB1234" w:rsidRPr="00EB1234" w:rsidRDefault="00DE4B7B" w:rsidP="00195DAD">
      <w:pPr>
        <w:pStyle w:val="BodyText"/>
        <w:ind w:left="0" w:hanging="10"/>
        <w:rPr>
          <w:rFonts w:asciiTheme="minorHAnsi" w:hAnsiTheme="minorHAnsi"/>
          <w:sz w:val="22"/>
          <w:szCs w:val="22"/>
        </w:rPr>
      </w:pPr>
      <w:r w:rsidRPr="00984F3E">
        <w:rPr>
          <w:rFonts w:cstheme="minorHAnsi"/>
        </w:rPr>
        <w:t>Make relevant recommendations to the leadership of the organization that relat</w:t>
      </w:r>
      <w:r>
        <w:rPr>
          <w:rFonts w:cstheme="minorHAnsi"/>
        </w:rPr>
        <w:t>e</w:t>
      </w:r>
      <w:r w:rsidRPr="00984F3E">
        <w:rPr>
          <w:rFonts w:cstheme="minorHAnsi"/>
        </w:rPr>
        <w:t xml:space="preserve"> to professional practice</w:t>
      </w:r>
    </w:p>
    <w:p w:rsidR="00FB73BB" w:rsidRPr="001B5F2C" w:rsidRDefault="00FB73BB" w:rsidP="00B70281">
      <w:pPr>
        <w:pStyle w:val="BodyText"/>
        <w:tabs>
          <w:tab w:val="left" w:pos="911"/>
        </w:tabs>
        <w:ind w:left="0" w:right="511"/>
        <w:jc w:val="both"/>
        <w:rPr>
          <w:rFonts w:asciiTheme="minorHAnsi" w:hAnsiTheme="minorHAnsi"/>
          <w:sz w:val="22"/>
          <w:szCs w:val="22"/>
        </w:rPr>
      </w:pPr>
    </w:p>
    <w:p w:rsidR="00757369" w:rsidRDefault="00757369" w:rsidP="00B70281">
      <w:pPr>
        <w:jc w:val="both"/>
        <w:rPr>
          <w:b/>
          <w:sz w:val="24"/>
          <w:szCs w:val="24"/>
          <w:u w:val="single"/>
        </w:rPr>
      </w:pPr>
      <w:r w:rsidRPr="00757369">
        <w:rPr>
          <w:b/>
          <w:sz w:val="24"/>
          <w:szCs w:val="24"/>
          <w:u w:val="single"/>
        </w:rPr>
        <w:t>Reporting Relationship/Accountability</w:t>
      </w:r>
      <w:r>
        <w:rPr>
          <w:b/>
          <w:sz w:val="24"/>
          <w:szCs w:val="24"/>
          <w:u w:val="single"/>
        </w:rPr>
        <w:t>:</w:t>
      </w:r>
    </w:p>
    <w:p w:rsidR="00DE4B7B" w:rsidRDefault="00DE4B7B" w:rsidP="00DE4B7B">
      <w:pPr>
        <w:pStyle w:val="ListParagraph"/>
        <w:numPr>
          <w:ilvl w:val="0"/>
          <w:numId w:val="10"/>
        </w:numPr>
      </w:pPr>
      <w:r>
        <w:t>The Committee is accountable to the senior management team, through the CNE as the executive sponsor</w:t>
      </w:r>
    </w:p>
    <w:p w:rsidR="00DE4B7B" w:rsidRDefault="00DE4B7B" w:rsidP="00DE4B7B">
      <w:pPr>
        <w:pStyle w:val="ListParagraph"/>
        <w:numPr>
          <w:ilvl w:val="0"/>
          <w:numId w:val="10"/>
        </w:numPr>
      </w:pPr>
      <w:r>
        <w:t xml:space="preserve">Attendance is essential to ensure our mandate is realized. All members are accountable for keeping their colleagues informed as well as seeking input from colleagues as needed. </w:t>
      </w:r>
    </w:p>
    <w:p w:rsidR="00FB73BB" w:rsidRPr="001B5F2C" w:rsidRDefault="00FB73BB" w:rsidP="00B70281">
      <w:pPr>
        <w:pStyle w:val="BodyText"/>
        <w:tabs>
          <w:tab w:val="left" w:pos="911"/>
        </w:tabs>
        <w:ind w:left="0" w:right="511"/>
        <w:jc w:val="both"/>
        <w:rPr>
          <w:rFonts w:asciiTheme="minorHAnsi" w:hAnsiTheme="minorHAnsi"/>
          <w:w w:val="105"/>
          <w:sz w:val="22"/>
          <w:szCs w:val="22"/>
        </w:rPr>
      </w:pPr>
    </w:p>
    <w:p w:rsidR="00DE4B7B" w:rsidRDefault="00757369" w:rsidP="00195DAD">
      <w:pPr>
        <w:jc w:val="both"/>
        <w:rPr>
          <w:sz w:val="24"/>
          <w:szCs w:val="24"/>
        </w:rPr>
      </w:pPr>
      <w:r w:rsidRPr="00757369">
        <w:rPr>
          <w:b/>
          <w:sz w:val="24"/>
          <w:szCs w:val="24"/>
          <w:u w:val="single"/>
        </w:rPr>
        <w:t>Membership</w:t>
      </w:r>
      <w:r>
        <w:rPr>
          <w:sz w:val="24"/>
          <w:szCs w:val="24"/>
        </w:rPr>
        <w:t>:</w:t>
      </w:r>
    </w:p>
    <w:p w:rsidR="00DE4B7B" w:rsidRPr="00195DAD" w:rsidRDefault="00DE4B7B" w:rsidP="00195DAD">
      <w:pPr>
        <w:spacing w:after="0" w:line="240" w:lineRule="auto"/>
        <w:jc w:val="both"/>
        <w:rPr>
          <w:sz w:val="24"/>
          <w:szCs w:val="24"/>
        </w:rPr>
      </w:pPr>
      <w:r>
        <w:rPr>
          <w:rFonts w:cstheme="minorHAnsi"/>
        </w:rPr>
        <w:t>Co-Chairperson:  who do we want to have as co-chairs</w:t>
      </w:r>
    </w:p>
    <w:p w:rsidR="00DE4B7B" w:rsidRPr="00984F3E" w:rsidRDefault="00DE4B7B" w:rsidP="00DE4B7B">
      <w:pPr>
        <w:spacing w:after="0" w:line="240" w:lineRule="auto"/>
        <w:rPr>
          <w:rFonts w:cstheme="minorHAnsi"/>
        </w:rPr>
      </w:pPr>
      <w:r w:rsidRPr="00984F3E">
        <w:rPr>
          <w:rFonts w:cstheme="minorHAnsi"/>
        </w:rPr>
        <w:t>Record</w:t>
      </w:r>
      <w:r>
        <w:rPr>
          <w:rFonts w:cstheme="minorHAnsi"/>
        </w:rPr>
        <w:t>er:  Executive Assistant</w:t>
      </w:r>
    </w:p>
    <w:p w:rsidR="00FB73BB" w:rsidRDefault="00DE4B7B" w:rsidP="00B70281">
      <w:pPr>
        <w:pStyle w:val="BodyText"/>
        <w:numPr>
          <w:ilvl w:val="0"/>
          <w:numId w:val="4"/>
        </w:numPr>
        <w:tabs>
          <w:tab w:val="left" w:pos="859"/>
        </w:tabs>
        <w:jc w:val="both"/>
        <w:rPr>
          <w:rFonts w:asciiTheme="minorHAnsi" w:hAnsiTheme="minorHAnsi"/>
          <w:sz w:val="22"/>
          <w:szCs w:val="22"/>
        </w:rPr>
      </w:pPr>
      <w:r>
        <w:rPr>
          <w:rFonts w:asciiTheme="minorHAnsi" w:hAnsiTheme="minorHAnsi"/>
          <w:sz w:val="22"/>
          <w:szCs w:val="22"/>
        </w:rPr>
        <w:t>Vice President Clinical Services, Chief Nursing Executive</w:t>
      </w:r>
    </w:p>
    <w:p w:rsidR="00B15BA0" w:rsidRDefault="00DE4B7B" w:rsidP="00AB588B">
      <w:pPr>
        <w:pStyle w:val="BodyText"/>
        <w:numPr>
          <w:ilvl w:val="0"/>
          <w:numId w:val="4"/>
        </w:numPr>
        <w:tabs>
          <w:tab w:val="left" w:pos="859"/>
        </w:tabs>
        <w:jc w:val="both"/>
        <w:rPr>
          <w:rFonts w:asciiTheme="minorHAnsi" w:hAnsiTheme="minorHAnsi"/>
          <w:sz w:val="22"/>
          <w:szCs w:val="22"/>
        </w:rPr>
      </w:pPr>
      <w:r>
        <w:rPr>
          <w:rFonts w:asciiTheme="minorHAnsi" w:hAnsiTheme="minorHAnsi"/>
          <w:sz w:val="22"/>
          <w:szCs w:val="22"/>
        </w:rPr>
        <w:t xml:space="preserve"> Professional Practice and Education Coordinator</w:t>
      </w:r>
    </w:p>
    <w:p w:rsidR="00DE4B7B" w:rsidRDefault="00DE4B7B" w:rsidP="00AB588B">
      <w:pPr>
        <w:pStyle w:val="BodyText"/>
        <w:numPr>
          <w:ilvl w:val="0"/>
          <w:numId w:val="4"/>
        </w:numPr>
        <w:tabs>
          <w:tab w:val="left" w:pos="859"/>
        </w:tabs>
        <w:jc w:val="both"/>
        <w:rPr>
          <w:rFonts w:asciiTheme="minorHAnsi" w:hAnsiTheme="minorHAnsi"/>
          <w:sz w:val="22"/>
          <w:szCs w:val="22"/>
        </w:rPr>
      </w:pPr>
      <w:r>
        <w:rPr>
          <w:rFonts w:asciiTheme="minorHAnsi" w:hAnsiTheme="minorHAnsi"/>
          <w:sz w:val="22"/>
          <w:szCs w:val="22"/>
        </w:rPr>
        <w:t>Human Resources</w:t>
      </w:r>
    </w:p>
    <w:p w:rsidR="009665D8" w:rsidRDefault="009665D8" w:rsidP="009665D8">
      <w:pPr>
        <w:pStyle w:val="BodyText"/>
        <w:numPr>
          <w:ilvl w:val="0"/>
          <w:numId w:val="4"/>
        </w:numPr>
        <w:tabs>
          <w:tab w:val="left" w:pos="859"/>
        </w:tabs>
        <w:jc w:val="both"/>
        <w:rPr>
          <w:rFonts w:asciiTheme="minorHAnsi" w:hAnsiTheme="minorHAnsi"/>
          <w:sz w:val="22"/>
          <w:szCs w:val="22"/>
        </w:rPr>
      </w:pPr>
      <w:proofErr w:type="spellStart"/>
      <w:r>
        <w:rPr>
          <w:rFonts w:asciiTheme="minorHAnsi" w:hAnsiTheme="minorHAnsi"/>
          <w:sz w:val="22"/>
          <w:szCs w:val="22"/>
        </w:rPr>
        <w:t>Kincardine</w:t>
      </w:r>
      <w:proofErr w:type="spellEnd"/>
      <w:r>
        <w:rPr>
          <w:rFonts w:asciiTheme="minorHAnsi" w:hAnsiTheme="minorHAnsi"/>
          <w:sz w:val="22"/>
          <w:szCs w:val="22"/>
        </w:rPr>
        <w:t xml:space="preserve"> Charge </w:t>
      </w:r>
    </w:p>
    <w:p w:rsidR="009665D8" w:rsidRDefault="009665D8" w:rsidP="009665D8">
      <w:pPr>
        <w:pStyle w:val="BodyText"/>
        <w:numPr>
          <w:ilvl w:val="0"/>
          <w:numId w:val="4"/>
        </w:numPr>
        <w:tabs>
          <w:tab w:val="left" w:pos="859"/>
        </w:tabs>
        <w:jc w:val="both"/>
        <w:rPr>
          <w:rFonts w:asciiTheme="minorHAnsi" w:hAnsiTheme="minorHAnsi"/>
          <w:sz w:val="22"/>
          <w:szCs w:val="22"/>
        </w:rPr>
      </w:pPr>
      <w:r>
        <w:rPr>
          <w:rFonts w:asciiTheme="minorHAnsi" w:hAnsiTheme="minorHAnsi"/>
          <w:sz w:val="22"/>
          <w:szCs w:val="22"/>
        </w:rPr>
        <w:t>Walkerton Charge</w:t>
      </w:r>
    </w:p>
    <w:p w:rsidR="009665D8" w:rsidRDefault="009665D8" w:rsidP="009665D8">
      <w:pPr>
        <w:pStyle w:val="BodyText"/>
        <w:numPr>
          <w:ilvl w:val="0"/>
          <w:numId w:val="4"/>
        </w:numPr>
        <w:tabs>
          <w:tab w:val="left" w:pos="859"/>
        </w:tabs>
        <w:jc w:val="both"/>
        <w:rPr>
          <w:rFonts w:asciiTheme="minorHAnsi" w:hAnsiTheme="minorHAnsi"/>
          <w:sz w:val="22"/>
          <w:szCs w:val="22"/>
        </w:rPr>
      </w:pPr>
      <w:proofErr w:type="spellStart"/>
      <w:r>
        <w:rPr>
          <w:rFonts w:asciiTheme="minorHAnsi" w:hAnsiTheme="minorHAnsi"/>
          <w:sz w:val="22"/>
          <w:szCs w:val="22"/>
        </w:rPr>
        <w:t>Chesley</w:t>
      </w:r>
      <w:proofErr w:type="spellEnd"/>
      <w:r>
        <w:rPr>
          <w:rFonts w:asciiTheme="minorHAnsi" w:hAnsiTheme="minorHAnsi"/>
          <w:sz w:val="22"/>
          <w:szCs w:val="22"/>
        </w:rPr>
        <w:t xml:space="preserve"> charge</w:t>
      </w:r>
    </w:p>
    <w:p w:rsidR="009665D8" w:rsidRPr="009665D8" w:rsidRDefault="009665D8" w:rsidP="009665D8">
      <w:pPr>
        <w:pStyle w:val="BodyText"/>
        <w:numPr>
          <w:ilvl w:val="0"/>
          <w:numId w:val="4"/>
        </w:numPr>
        <w:tabs>
          <w:tab w:val="left" w:pos="859"/>
        </w:tabs>
        <w:jc w:val="both"/>
        <w:rPr>
          <w:rFonts w:asciiTheme="minorHAnsi" w:hAnsiTheme="minorHAnsi"/>
          <w:sz w:val="22"/>
          <w:szCs w:val="22"/>
        </w:rPr>
      </w:pPr>
      <w:r>
        <w:rPr>
          <w:rFonts w:asciiTheme="minorHAnsi" w:hAnsiTheme="minorHAnsi"/>
          <w:sz w:val="22"/>
          <w:szCs w:val="22"/>
        </w:rPr>
        <w:t>OR charge</w:t>
      </w:r>
    </w:p>
    <w:p w:rsidR="00AB588B" w:rsidRDefault="00AB588B" w:rsidP="00AB588B">
      <w:pPr>
        <w:pStyle w:val="BodyText"/>
        <w:numPr>
          <w:ilvl w:val="0"/>
          <w:numId w:val="4"/>
        </w:numPr>
        <w:tabs>
          <w:tab w:val="left" w:pos="859"/>
        </w:tabs>
        <w:jc w:val="both"/>
        <w:rPr>
          <w:rFonts w:asciiTheme="minorHAnsi" w:hAnsiTheme="minorHAnsi"/>
          <w:sz w:val="22"/>
          <w:szCs w:val="22"/>
        </w:rPr>
      </w:pPr>
      <w:r>
        <w:rPr>
          <w:rFonts w:asciiTheme="minorHAnsi" w:hAnsiTheme="minorHAnsi"/>
          <w:sz w:val="22"/>
          <w:szCs w:val="22"/>
        </w:rPr>
        <w:t xml:space="preserve">Charge Nurse – </w:t>
      </w:r>
      <w:proofErr w:type="spellStart"/>
      <w:r>
        <w:rPr>
          <w:rFonts w:asciiTheme="minorHAnsi" w:hAnsiTheme="minorHAnsi"/>
          <w:sz w:val="22"/>
          <w:szCs w:val="22"/>
        </w:rPr>
        <w:t>Labour</w:t>
      </w:r>
      <w:proofErr w:type="spellEnd"/>
      <w:r>
        <w:rPr>
          <w:rFonts w:asciiTheme="minorHAnsi" w:hAnsiTheme="minorHAnsi"/>
          <w:sz w:val="22"/>
          <w:szCs w:val="22"/>
        </w:rPr>
        <w:t xml:space="preserve"> and Delivery</w:t>
      </w:r>
    </w:p>
    <w:p w:rsidR="005F1729" w:rsidRDefault="005F1729" w:rsidP="00AB588B">
      <w:pPr>
        <w:pStyle w:val="BodyText"/>
        <w:numPr>
          <w:ilvl w:val="0"/>
          <w:numId w:val="4"/>
        </w:numPr>
        <w:tabs>
          <w:tab w:val="left" w:pos="859"/>
        </w:tabs>
        <w:jc w:val="both"/>
        <w:rPr>
          <w:rFonts w:asciiTheme="minorHAnsi" w:hAnsiTheme="minorHAnsi"/>
          <w:sz w:val="22"/>
          <w:szCs w:val="22"/>
        </w:rPr>
      </w:pPr>
      <w:r>
        <w:rPr>
          <w:rFonts w:asciiTheme="minorHAnsi" w:hAnsiTheme="minorHAnsi"/>
          <w:sz w:val="22"/>
          <w:szCs w:val="22"/>
        </w:rPr>
        <w:t>ONA President</w:t>
      </w:r>
    </w:p>
    <w:p w:rsidR="00DE4B7B" w:rsidRPr="00AB588B" w:rsidRDefault="009665D8" w:rsidP="00AB588B">
      <w:pPr>
        <w:pStyle w:val="BodyText"/>
        <w:numPr>
          <w:ilvl w:val="0"/>
          <w:numId w:val="4"/>
        </w:numPr>
        <w:tabs>
          <w:tab w:val="left" w:pos="859"/>
        </w:tabs>
        <w:jc w:val="both"/>
        <w:rPr>
          <w:rFonts w:asciiTheme="minorHAnsi" w:hAnsiTheme="minorHAnsi"/>
          <w:sz w:val="22"/>
          <w:szCs w:val="22"/>
        </w:rPr>
      </w:pPr>
      <w:r>
        <w:rPr>
          <w:rFonts w:asciiTheme="minorHAnsi" w:hAnsiTheme="minorHAnsi"/>
          <w:sz w:val="22"/>
          <w:szCs w:val="22"/>
        </w:rPr>
        <w:t>OPSEU steward (RPN)</w:t>
      </w:r>
    </w:p>
    <w:p w:rsidR="000F3960" w:rsidRPr="003141B9" w:rsidRDefault="00EB1234" w:rsidP="00EB1234">
      <w:pPr>
        <w:pStyle w:val="BodyText"/>
        <w:numPr>
          <w:ilvl w:val="0"/>
          <w:numId w:val="4"/>
        </w:numPr>
        <w:tabs>
          <w:tab w:val="left" w:pos="859"/>
        </w:tabs>
        <w:jc w:val="both"/>
      </w:pPr>
      <w:r>
        <w:rPr>
          <w:rFonts w:asciiTheme="minorHAnsi" w:hAnsiTheme="minorHAnsi"/>
          <w:sz w:val="22"/>
          <w:szCs w:val="22"/>
        </w:rPr>
        <w:lastRenderedPageBreak/>
        <w:t xml:space="preserve">Registered Nurses – 4 </w:t>
      </w:r>
    </w:p>
    <w:p w:rsidR="004C5167" w:rsidRPr="00195DAD" w:rsidRDefault="003141B9" w:rsidP="00EB1234">
      <w:pPr>
        <w:pStyle w:val="BodyText"/>
        <w:numPr>
          <w:ilvl w:val="0"/>
          <w:numId w:val="4"/>
        </w:numPr>
        <w:tabs>
          <w:tab w:val="left" w:pos="859"/>
        </w:tabs>
        <w:jc w:val="both"/>
      </w:pPr>
      <w:r>
        <w:rPr>
          <w:rFonts w:asciiTheme="minorHAnsi" w:hAnsiTheme="minorHAnsi"/>
          <w:sz w:val="22"/>
          <w:szCs w:val="22"/>
        </w:rPr>
        <w:t>Registered Practical Nurses – 4</w:t>
      </w:r>
    </w:p>
    <w:p w:rsidR="003141B9" w:rsidRPr="00EB1234" w:rsidRDefault="004C5167" w:rsidP="00EB1234">
      <w:pPr>
        <w:pStyle w:val="BodyText"/>
        <w:numPr>
          <w:ilvl w:val="0"/>
          <w:numId w:val="4"/>
        </w:numPr>
        <w:tabs>
          <w:tab w:val="left" w:pos="859"/>
        </w:tabs>
        <w:jc w:val="both"/>
      </w:pPr>
      <w:r>
        <w:rPr>
          <w:rFonts w:asciiTheme="minorHAnsi" w:hAnsiTheme="minorHAnsi"/>
          <w:sz w:val="22"/>
          <w:szCs w:val="22"/>
        </w:rPr>
        <w:t>Patient care managers x5</w:t>
      </w:r>
    </w:p>
    <w:p w:rsidR="00DE4B7B" w:rsidRDefault="00DE4B7B" w:rsidP="00195DAD">
      <w:pPr>
        <w:jc w:val="both"/>
        <w:rPr>
          <w:b/>
          <w:sz w:val="24"/>
          <w:szCs w:val="24"/>
          <w:u w:val="single"/>
        </w:rPr>
      </w:pPr>
      <w:r>
        <w:rPr>
          <w:b/>
          <w:sz w:val="24"/>
          <w:szCs w:val="24"/>
          <w:u w:val="single"/>
        </w:rPr>
        <w:t>Term</w:t>
      </w:r>
    </w:p>
    <w:p w:rsidR="00DE4B7B" w:rsidRPr="00EE489B" w:rsidRDefault="00DE4B7B" w:rsidP="00DE4B7B">
      <w:pPr>
        <w:pStyle w:val="ListParagraph"/>
        <w:numPr>
          <w:ilvl w:val="0"/>
          <w:numId w:val="9"/>
        </w:numPr>
        <w:spacing w:after="0" w:line="240" w:lineRule="auto"/>
        <w:rPr>
          <w:rFonts w:cstheme="minorHAnsi"/>
        </w:rPr>
      </w:pPr>
      <w:r w:rsidRPr="00EE489B">
        <w:rPr>
          <w:rFonts w:cstheme="minorHAnsi"/>
        </w:rPr>
        <w:t>Recommend 2 years participation</w:t>
      </w:r>
      <w:r w:rsidR="00B8627F">
        <w:rPr>
          <w:rFonts w:cstheme="minorHAnsi"/>
        </w:rPr>
        <w:t xml:space="preserve"> (site RN and RPNs</w:t>
      </w:r>
      <w:proofErr w:type="gramStart"/>
      <w:r w:rsidR="00B8627F">
        <w:rPr>
          <w:rFonts w:cstheme="minorHAnsi"/>
        </w:rPr>
        <w:t xml:space="preserve">) </w:t>
      </w:r>
      <w:r w:rsidRPr="00EE489B">
        <w:rPr>
          <w:rFonts w:cstheme="minorHAnsi"/>
        </w:rPr>
        <w:t>.</w:t>
      </w:r>
      <w:proofErr w:type="gramEnd"/>
    </w:p>
    <w:p w:rsidR="00DE4B7B" w:rsidRPr="0074192E" w:rsidRDefault="00DE4B7B" w:rsidP="00DE4B7B">
      <w:pPr>
        <w:pStyle w:val="ListParagraph"/>
        <w:numPr>
          <w:ilvl w:val="0"/>
          <w:numId w:val="9"/>
        </w:numPr>
        <w:spacing w:after="0" w:line="240" w:lineRule="auto"/>
        <w:rPr>
          <w:rFonts w:cstheme="minorHAnsi"/>
        </w:rPr>
      </w:pPr>
      <w:r w:rsidRPr="0074192E">
        <w:rPr>
          <w:rFonts w:cstheme="minorHAnsi"/>
        </w:rPr>
        <w:t xml:space="preserve">Annual Membership review to allow for resignations and call for new memberships with no more than half </w:t>
      </w:r>
      <w:r>
        <w:rPr>
          <w:rFonts w:cstheme="minorHAnsi"/>
        </w:rPr>
        <w:t>t</w:t>
      </w:r>
      <w:r w:rsidRPr="0074192E">
        <w:rPr>
          <w:rFonts w:cstheme="minorHAnsi"/>
        </w:rPr>
        <w:t>he current memberships resigning in a given year.</w:t>
      </w:r>
    </w:p>
    <w:p w:rsidR="00EB1234" w:rsidRDefault="00EB1234" w:rsidP="00EB1234">
      <w:pPr>
        <w:pStyle w:val="BodyText"/>
        <w:tabs>
          <w:tab w:val="left" w:pos="859"/>
        </w:tabs>
        <w:ind w:left="0"/>
        <w:jc w:val="both"/>
      </w:pPr>
    </w:p>
    <w:p w:rsidR="00C82A99" w:rsidRDefault="00FB73BB" w:rsidP="00B70281">
      <w:pPr>
        <w:spacing w:after="0" w:line="240" w:lineRule="auto"/>
        <w:jc w:val="both"/>
        <w:rPr>
          <w:b/>
          <w:sz w:val="24"/>
          <w:szCs w:val="24"/>
          <w:u w:val="single"/>
        </w:rPr>
      </w:pPr>
      <w:r w:rsidRPr="001B5F2C">
        <w:t xml:space="preserve"> </w:t>
      </w:r>
      <w:r w:rsidR="00C82A99" w:rsidRPr="00C82A99">
        <w:rPr>
          <w:b/>
          <w:sz w:val="24"/>
          <w:szCs w:val="24"/>
          <w:u w:val="single"/>
        </w:rPr>
        <w:t xml:space="preserve">Responsibilities of the </w:t>
      </w:r>
      <w:r w:rsidR="0083794B">
        <w:rPr>
          <w:b/>
          <w:sz w:val="24"/>
          <w:szCs w:val="24"/>
          <w:u w:val="single"/>
        </w:rPr>
        <w:t>Co-</w:t>
      </w:r>
      <w:r w:rsidR="00C82A99" w:rsidRPr="00C82A99">
        <w:rPr>
          <w:b/>
          <w:sz w:val="24"/>
          <w:szCs w:val="24"/>
          <w:u w:val="single"/>
        </w:rPr>
        <w:t>Chair:</w:t>
      </w:r>
    </w:p>
    <w:p w:rsidR="00C82A99" w:rsidRPr="00C82A99" w:rsidRDefault="00C82A99" w:rsidP="00F91987">
      <w:pPr>
        <w:pStyle w:val="ListParagraph"/>
        <w:numPr>
          <w:ilvl w:val="0"/>
          <w:numId w:val="3"/>
        </w:numPr>
        <w:spacing w:after="0" w:line="240" w:lineRule="auto"/>
        <w:jc w:val="both"/>
        <w:rPr>
          <w:b/>
          <w:sz w:val="24"/>
          <w:szCs w:val="24"/>
          <w:u w:val="single"/>
        </w:rPr>
      </w:pPr>
      <w:r>
        <w:rPr>
          <w:sz w:val="24"/>
          <w:szCs w:val="24"/>
        </w:rPr>
        <w:t>Provide leadership and direction to the meeting objectives</w:t>
      </w:r>
      <w:r w:rsidR="000F3960">
        <w:rPr>
          <w:sz w:val="24"/>
          <w:szCs w:val="24"/>
        </w:rPr>
        <w:t>.</w:t>
      </w:r>
    </w:p>
    <w:p w:rsidR="00C82A99" w:rsidRPr="00627227" w:rsidRDefault="00C82A99" w:rsidP="00F91987">
      <w:pPr>
        <w:pStyle w:val="ListParagraph"/>
        <w:numPr>
          <w:ilvl w:val="0"/>
          <w:numId w:val="3"/>
        </w:numPr>
        <w:spacing w:after="0" w:line="240" w:lineRule="auto"/>
        <w:jc w:val="both"/>
        <w:rPr>
          <w:b/>
          <w:sz w:val="24"/>
          <w:szCs w:val="24"/>
          <w:u w:val="single"/>
        </w:rPr>
      </w:pPr>
      <w:r>
        <w:rPr>
          <w:sz w:val="24"/>
          <w:szCs w:val="24"/>
        </w:rPr>
        <w:t>Ensure reports are submitted to the appropriate peopl</w:t>
      </w:r>
      <w:r w:rsidR="00627227">
        <w:rPr>
          <w:sz w:val="24"/>
          <w:szCs w:val="24"/>
        </w:rPr>
        <w:t>e within the appropriate time frame.</w:t>
      </w:r>
    </w:p>
    <w:p w:rsidR="00627227" w:rsidRPr="00C82A99" w:rsidRDefault="00627227" w:rsidP="00F91987">
      <w:pPr>
        <w:pStyle w:val="ListParagraph"/>
        <w:numPr>
          <w:ilvl w:val="0"/>
          <w:numId w:val="3"/>
        </w:numPr>
        <w:spacing w:after="0" w:line="240" w:lineRule="auto"/>
        <w:jc w:val="both"/>
        <w:rPr>
          <w:b/>
          <w:sz w:val="24"/>
          <w:szCs w:val="24"/>
          <w:u w:val="single"/>
        </w:rPr>
      </w:pPr>
      <w:r>
        <w:rPr>
          <w:sz w:val="24"/>
          <w:szCs w:val="24"/>
        </w:rPr>
        <w:t>Set the agenda following open invitation for all to submit items.</w:t>
      </w:r>
    </w:p>
    <w:p w:rsidR="00C82A99" w:rsidRPr="00C82A99" w:rsidRDefault="00C82A99" w:rsidP="00F91987">
      <w:pPr>
        <w:pStyle w:val="ListParagraph"/>
        <w:numPr>
          <w:ilvl w:val="0"/>
          <w:numId w:val="3"/>
        </w:numPr>
        <w:spacing w:after="0" w:line="240" w:lineRule="auto"/>
        <w:jc w:val="both"/>
        <w:rPr>
          <w:b/>
          <w:sz w:val="24"/>
          <w:szCs w:val="24"/>
          <w:u w:val="single"/>
        </w:rPr>
      </w:pPr>
      <w:r>
        <w:rPr>
          <w:sz w:val="24"/>
          <w:szCs w:val="24"/>
        </w:rPr>
        <w:t>Prepare and distribute the agend</w:t>
      </w:r>
      <w:r w:rsidR="00627227">
        <w:rPr>
          <w:sz w:val="24"/>
          <w:szCs w:val="24"/>
        </w:rPr>
        <w:t>a, minutes and related documentation to membership prior to meetings.</w:t>
      </w:r>
    </w:p>
    <w:p w:rsidR="00C82A99" w:rsidRPr="00C82A99" w:rsidRDefault="00C82A99" w:rsidP="00F91987">
      <w:pPr>
        <w:pStyle w:val="ListParagraph"/>
        <w:numPr>
          <w:ilvl w:val="0"/>
          <w:numId w:val="3"/>
        </w:numPr>
        <w:spacing w:after="0" w:line="240" w:lineRule="auto"/>
        <w:jc w:val="both"/>
        <w:rPr>
          <w:b/>
          <w:sz w:val="24"/>
          <w:szCs w:val="24"/>
          <w:u w:val="single"/>
        </w:rPr>
      </w:pPr>
      <w:r>
        <w:rPr>
          <w:sz w:val="24"/>
          <w:szCs w:val="24"/>
        </w:rPr>
        <w:t>Obtain approval of the minutes from the previous meeting noting any changes required.</w:t>
      </w:r>
    </w:p>
    <w:p w:rsidR="00C82A99" w:rsidRPr="00015039" w:rsidRDefault="00C82A99" w:rsidP="00F91987">
      <w:pPr>
        <w:pStyle w:val="ListParagraph"/>
        <w:numPr>
          <w:ilvl w:val="0"/>
          <w:numId w:val="3"/>
        </w:numPr>
        <w:spacing w:after="0" w:line="240" w:lineRule="auto"/>
        <w:jc w:val="both"/>
        <w:rPr>
          <w:b/>
          <w:sz w:val="24"/>
          <w:szCs w:val="24"/>
          <w:u w:val="single"/>
        </w:rPr>
      </w:pPr>
      <w:r>
        <w:rPr>
          <w:sz w:val="24"/>
          <w:szCs w:val="24"/>
        </w:rPr>
        <w:t>Ensure follow-up from meetings is actioned.</w:t>
      </w:r>
    </w:p>
    <w:p w:rsidR="000F3960" w:rsidRDefault="000F3960" w:rsidP="00B70281">
      <w:pPr>
        <w:spacing w:after="0" w:line="240" w:lineRule="auto"/>
        <w:jc w:val="both"/>
        <w:rPr>
          <w:b/>
          <w:sz w:val="24"/>
          <w:szCs w:val="24"/>
          <w:u w:val="single"/>
        </w:rPr>
      </w:pPr>
    </w:p>
    <w:p w:rsidR="000F3960" w:rsidRDefault="00757369" w:rsidP="00B70281">
      <w:pPr>
        <w:spacing w:after="0" w:line="240" w:lineRule="auto"/>
        <w:jc w:val="both"/>
        <w:rPr>
          <w:b/>
          <w:sz w:val="24"/>
          <w:szCs w:val="24"/>
          <w:u w:val="single"/>
        </w:rPr>
      </w:pPr>
      <w:r>
        <w:rPr>
          <w:b/>
          <w:sz w:val="24"/>
          <w:szCs w:val="24"/>
          <w:u w:val="single"/>
        </w:rPr>
        <w:t>Responsibilities of Members:</w:t>
      </w:r>
    </w:p>
    <w:p w:rsidR="00757369" w:rsidRDefault="00757369" w:rsidP="00F91987">
      <w:pPr>
        <w:pStyle w:val="ListParagraph"/>
        <w:numPr>
          <w:ilvl w:val="0"/>
          <w:numId w:val="2"/>
        </w:numPr>
        <w:spacing w:line="240" w:lineRule="auto"/>
        <w:ind w:left="778"/>
        <w:jc w:val="both"/>
        <w:rPr>
          <w:sz w:val="24"/>
          <w:szCs w:val="24"/>
        </w:rPr>
      </w:pPr>
      <w:r>
        <w:rPr>
          <w:sz w:val="24"/>
          <w:szCs w:val="24"/>
        </w:rPr>
        <w:t>Attend at least 70% of the meetings</w:t>
      </w:r>
      <w:r w:rsidR="00B8627F">
        <w:rPr>
          <w:sz w:val="24"/>
          <w:szCs w:val="24"/>
        </w:rPr>
        <w:t xml:space="preserve"> representative must send alternate if they are unable attend</w:t>
      </w:r>
      <w:r w:rsidR="000F3960">
        <w:rPr>
          <w:sz w:val="24"/>
          <w:szCs w:val="24"/>
        </w:rPr>
        <w:t>.</w:t>
      </w:r>
    </w:p>
    <w:p w:rsidR="00757369" w:rsidRDefault="00757369" w:rsidP="00F91987">
      <w:pPr>
        <w:pStyle w:val="ListParagraph"/>
        <w:numPr>
          <w:ilvl w:val="0"/>
          <w:numId w:val="2"/>
        </w:numPr>
        <w:spacing w:line="240" w:lineRule="auto"/>
        <w:ind w:left="778"/>
        <w:jc w:val="both"/>
        <w:rPr>
          <w:sz w:val="24"/>
          <w:szCs w:val="24"/>
        </w:rPr>
      </w:pPr>
      <w:r>
        <w:rPr>
          <w:sz w:val="24"/>
          <w:szCs w:val="24"/>
        </w:rPr>
        <w:t>Review minutes and documents prior to each meeting.</w:t>
      </w:r>
    </w:p>
    <w:p w:rsidR="00757369" w:rsidRDefault="00757369" w:rsidP="00F91987">
      <w:pPr>
        <w:pStyle w:val="ListParagraph"/>
        <w:numPr>
          <w:ilvl w:val="0"/>
          <w:numId w:val="2"/>
        </w:numPr>
        <w:spacing w:line="240" w:lineRule="auto"/>
        <w:ind w:left="778"/>
        <w:jc w:val="both"/>
        <w:rPr>
          <w:sz w:val="24"/>
          <w:szCs w:val="24"/>
        </w:rPr>
      </w:pPr>
      <w:r>
        <w:rPr>
          <w:sz w:val="24"/>
          <w:szCs w:val="24"/>
        </w:rPr>
        <w:t>Actively participate at meetings.</w:t>
      </w:r>
    </w:p>
    <w:p w:rsidR="00627227" w:rsidRDefault="00627227" w:rsidP="00F91987">
      <w:pPr>
        <w:pStyle w:val="ListParagraph"/>
        <w:numPr>
          <w:ilvl w:val="0"/>
          <w:numId w:val="2"/>
        </w:numPr>
        <w:spacing w:line="240" w:lineRule="auto"/>
        <w:ind w:left="778"/>
        <w:jc w:val="both"/>
        <w:rPr>
          <w:sz w:val="24"/>
          <w:szCs w:val="24"/>
        </w:rPr>
      </w:pPr>
      <w:r>
        <w:rPr>
          <w:sz w:val="24"/>
          <w:szCs w:val="24"/>
        </w:rPr>
        <w:t>Identify a designate (when applicable) who would attend in her/her absence.</w:t>
      </w:r>
    </w:p>
    <w:p w:rsidR="00757369" w:rsidRDefault="00C82A99" w:rsidP="00F91987">
      <w:pPr>
        <w:pStyle w:val="ListParagraph"/>
        <w:numPr>
          <w:ilvl w:val="0"/>
          <w:numId w:val="2"/>
        </w:numPr>
        <w:spacing w:line="240" w:lineRule="auto"/>
        <w:ind w:left="778"/>
        <w:jc w:val="both"/>
        <w:rPr>
          <w:sz w:val="24"/>
          <w:szCs w:val="24"/>
        </w:rPr>
      </w:pPr>
      <w:r>
        <w:rPr>
          <w:sz w:val="24"/>
          <w:szCs w:val="24"/>
        </w:rPr>
        <w:t xml:space="preserve">Communicate and disseminate information discussed at </w:t>
      </w:r>
      <w:r w:rsidR="000F3960">
        <w:rPr>
          <w:sz w:val="24"/>
          <w:szCs w:val="24"/>
        </w:rPr>
        <w:t xml:space="preserve">the meeting to </w:t>
      </w:r>
      <w:r w:rsidR="00627227">
        <w:rPr>
          <w:sz w:val="24"/>
          <w:szCs w:val="24"/>
        </w:rPr>
        <w:t>the members and respective programs and services.</w:t>
      </w:r>
    </w:p>
    <w:p w:rsidR="000F3960" w:rsidRDefault="00C82A99" w:rsidP="00F91987">
      <w:pPr>
        <w:pStyle w:val="ListParagraph"/>
        <w:numPr>
          <w:ilvl w:val="0"/>
          <w:numId w:val="2"/>
        </w:numPr>
        <w:spacing w:line="240" w:lineRule="auto"/>
        <w:ind w:left="778"/>
        <w:jc w:val="both"/>
        <w:rPr>
          <w:sz w:val="24"/>
          <w:szCs w:val="24"/>
        </w:rPr>
      </w:pPr>
      <w:r>
        <w:rPr>
          <w:sz w:val="24"/>
          <w:szCs w:val="24"/>
        </w:rPr>
        <w:t xml:space="preserve">Participate in working groups as appropriate. </w:t>
      </w:r>
    </w:p>
    <w:p w:rsidR="00627227" w:rsidRPr="00627227" w:rsidRDefault="00627227" w:rsidP="00627227">
      <w:pPr>
        <w:pStyle w:val="ListParagraph"/>
        <w:ind w:left="780"/>
        <w:jc w:val="both"/>
        <w:rPr>
          <w:sz w:val="24"/>
          <w:szCs w:val="24"/>
        </w:rPr>
      </w:pPr>
    </w:p>
    <w:p w:rsidR="0083794B" w:rsidRPr="008254F9" w:rsidRDefault="0083794B" w:rsidP="0083794B">
      <w:pPr>
        <w:spacing w:after="0" w:line="240" w:lineRule="auto"/>
        <w:rPr>
          <w:rFonts w:cstheme="minorHAnsi"/>
          <w:b/>
        </w:rPr>
      </w:pPr>
      <w:r w:rsidRPr="008254F9">
        <w:rPr>
          <w:rFonts w:cstheme="minorHAnsi"/>
          <w:b/>
        </w:rPr>
        <w:t>Meeting Frequency and Quorum:</w:t>
      </w:r>
    </w:p>
    <w:p w:rsidR="0083794B" w:rsidRPr="008254F9" w:rsidRDefault="0083794B" w:rsidP="0083794B">
      <w:pPr>
        <w:pStyle w:val="ListParagraph"/>
        <w:numPr>
          <w:ilvl w:val="0"/>
          <w:numId w:val="11"/>
        </w:numPr>
        <w:spacing w:after="0" w:line="240" w:lineRule="auto"/>
        <w:rPr>
          <w:rFonts w:cstheme="minorHAnsi"/>
        </w:rPr>
      </w:pPr>
      <w:r w:rsidRPr="008254F9">
        <w:rPr>
          <w:rFonts w:cstheme="minorHAnsi"/>
        </w:rPr>
        <w:t>The team will meet every month (12 times a year) on the third Tuesday of each month</w:t>
      </w:r>
      <w:r w:rsidR="00B8627F">
        <w:rPr>
          <w:rFonts w:cstheme="minorHAnsi"/>
        </w:rPr>
        <w:t>, in the afternoon</w:t>
      </w:r>
    </w:p>
    <w:p w:rsidR="0083794B" w:rsidRPr="008254F9" w:rsidRDefault="0083794B" w:rsidP="0083794B">
      <w:pPr>
        <w:pStyle w:val="ListParagraph"/>
        <w:numPr>
          <w:ilvl w:val="0"/>
          <w:numId w:val="11"/>
        </w:numPr>
        <w:spacing w:after="0" w:line="240" w:lineRule="auto"/>
        <w:rPr>
          <w:rFonts w:cstheme="minorHAnsi"/>
        </w:rPr>
      </w:pPr>
      <w:r w:rsidRPr="008254F9">
        <w:rPr>
          <w:rFonts w:cstheme="minorHAnsi"/>
        </w:rPr>
        <w:t xml:space="preserve">In addition, to these regularly scheduled meetings the team will meet on an </w:t>
      </w:r>
      <w:proofErr w:type="spellStart"/>
      <w:r w:rsidRPr="008254F9">
        <w:rPr>
          <w:rFonts w:cstheme="minorHAnsi"/>
        </w:rPr>
        <w:t>adhoc</w:t>
      </w:r>
      <w:proofErr w:type="spellEnd"/>
      <w:r w:rsidRPr="008254F9">
        <w:rPr>
          <w:rFonts w:cstheme="minorHAnsi"/>
        </w:rPr>
        <w:t xml:space="preserve"> basis at the call of the </w:t>
      </w:r>
      <w:r>
        <w:rPr>
          <w:rFonts w:cstheme="minorHAnsi"/>
        </w:rPr>
        <w:t>co-</w:t>
      </w:r>
      <w:r w:rsidRPr="008254F9">
        <w:rPr>
          <w:rFonts w:cstheme="minorHAnsi"/>
        </w:rPr>
        <w:t>chair</w:t>
      </w:r>
      <w:r>
        <w:rPr>
          <w:rFonts w:cstheme="minorHAnsi"/>
        </w:rPr>
        <w:t>(s) when required</w:t>
      </w:r>
      <w:r w:rsidRPr="008254F9">
        <w:rPr>
          <w:rFonts w:cstheme="minorHAnsi"/>
        </w:rPr>
        <w:t xml:space="preserve">. </w:t>
      </w:r>
    </w:p>
    <w:p w:rsidR="0083794B" w:rsidRDefault="0083794B" w:rsidP="0083794B">
      <w:pPr>
        <w:pStyle w:val="ListParagraph"/>
        <w:numPr>
          <w:ilvl w:val="0"/>
          <w:numId w:val="11"/>
        </w:numPr>
        <w:spacing w:after="0" w:line="240" w:lineRule="auto"/>
        <w:rPr>
          <w:rFonts w:cstheme="minorHAnsi"/>
        </w:rPr>
      </w:pPr>
      <w:r w:rsidRPr="008254F9">
        <w:rPr>
          <w:rFonts w:cstheme="minorHAnsi"/>
        </w:rPr>
        <w:t xml:space="preserve">A quorum of fifty percent plus one must be met in order to move forward with recommendations or decisions. Meetings may continue without a quorum but no decisions will be made that impact the team’s outcomes. </w:t>
      </w:r>
    </w:p>
    <w:p w:rsidR="0083794B" w:rsidRDefault="0083794B" w:rsidP="0083794B">
      <w:pPr>
        <w:spacing w:after="0" w:line="240" w:lineRule="auto"/>
        <w:rPr>
          <w:b/>
          <w:sz w:val="24"/>
          <w:szCs w:val="24"/>
          <w:u w:val="single"/>
        </w:rPr>
      </w:pPr>
    </w:p>
    <w:p w:rsidR="0083794B" w:rsidRDefault="0083794B" w:rsidP="0083794B">
      <w:pPr>
        <w:spacing w:after="0" w:line="240" w:lineRule="auto"/>
        <w:rPr>
          <w:rFonts w:cstheme="minorHAnsi"/>
          <w:b/>
          <w:u w:val="single"/>
        </w:rPr>
      </w:pPr>
      <w:r>
        <w:rPr>
          <w:rFonts w:cstheme="minorHAnsi"/>
          <w:b/>
          <w:u w:val="single"/>
        </w:rPr>
        <w:t>Evaluation</w:t>
      </w:r>
    </w:p>
    <w:p w:rsidR="00C82A99" w:rsidRPr="00C82A99" w:rsidRDefault="0083794B" w:rsidP="004F51B7">
      <w:pPr>
        <w:spacing w:after="0" w:line="240" w:lineRule="auto"/>
        <w:rPr>
          <w:sz w:val="24"/>
          <w:szCs w:val="24"/>
        </w:rPr>
      </w:pPr>
      <w:r w:rsidRPr="000102B3">
        <w:rPr>
          <w:rFonts w:cstheme="minorHAnsi"/>
        </w:rPr>
        <w:t>The Terms of Reference will be reviewed annually.</w:t>
      </w:r>
      <w:bookmarkStart w:id="0" w:name="_GoBack"/>
      <w:bookmarkEnd w:id="0"/>
    </w:p>
    <w:sectPr w:rsidR="00C82A99" w:rsidRPr="00C82A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03F" w:rsidRDefault="00C4603F" w:rsidP="00C82A99">
      <w:pPr>
        <w:spacing w:after="0" w:line="240" w:lineRule="auto"/>
      </w:pPr>
      <w:r>
        <w:separator/>
      </w:r>
    </w:p>
  </w:endnote>
  <w:endnote w:type="continuationSeparator" w:id="0">
    <w:p w:rsidR="00C4603F" w:rsidRDefault="00C4603F" w:rsidP="00C82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184" w:rsidRDefault="00E94184" w:rsidP="00E94184">
    <w:pPr>
      <w:pStyle w:val="Footer"/>
      <w:pBdr>
        <w:bottom w:val="single" w:sz="12" w:space="0" w:color="auto"/>
      </w:pBdr>
      <w:rPr>
        <w:b/>
        <w:sz w:val="20"/>
      </w:rPr>
    </w:pPr>
  </w:p>
  <w:p w:rsidR="00E94184" w:rsidRPr="00666CFD" w:rsidRDefault="00E94184" w:rsidP="00E94184">
    <w:pPr>
      <w:pStyle w:val="Footer"/>
      <w:jc w:val="center"/>
      <w:rPr>
        <w:i/>
        <w:sz w:val="20"/>
      </w:rPr>
    </w:pPr>
    <w:r>
      <w:rPr>
        <w:i/>
        <w:sz w:val="20"/>
      </w:rPr>
      <w:t>*** NOTE:  This is a controlled document.  Documents appearing in print form are not controlled and must be checked against the server version prior to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03F" w:rsidRDefault="00C4603F" w:rsidP="00C82A99">
      <w:pPr>
        <w:spacing w:after="0" w:line="240" w:lineRule="auto"/>
      </w:pPr>
      <w:r>
        <w:separator/>
      </w:r>
    </w:p>
  </w:footnote>
  <w:footnote w:type="continuationSeparator" w:id="0">
    <w:p w:rsidR="00C4603F" w:rsidRDefault="00C4603F" w:rsidP="00C82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D31" w:rsidRDefault="000F7447" w:rsidP="00066D31">
    <w:pPr>
      <w:spacing w:after="0" w:line="240" w:lineRule="auto"/>
      <w:rPr>
        <w:rFonts w:ascii="Arial" w:hAnsi="Arial" w:cs="Arial"/>
        <w:b/>
        <w:sz w:val="20"/>
      </w:rPr>
    </w:pPr>
    <w:r>
      <w:rPr>
        <w:noProof/>
      </w:rPr>
      <w:drawing>
        <wp:anchor distT="0" distB="0" distL="114300" distR="114300" simplePos="0" relativeHeight="251659264" behindDoc="1" locked="0" layoutInCell="1" allowOverlap="1" wp14:anchorId="5F346294" wp14:editId="5F4F3319">
          <wp:simplePos x="0" y="0"/>
          <wp:positionH relativeFrom="margin">
            <wp:posOffset>19050</wp:posOffset>
          </wp:positionH>
          <wp:positionV relativeFrom="topMargin">
            <wp:posOffset>182245</wp:posOffset>
          </wp:positionV>
          <wp:extent cx="1727835" cy="447675"/>
          <wp:effectExtent l="0" t="0" r="5715" b="9525"/>
          <wp:wrapTight wrapText="bothSides">
            <wp:wrapPolygon edited="0">
              <wp:start x="0" y="0"/>
              <wp:lineTo x="0" y="21140"/>
              <wp:lineTo x="21433" y="21140"/>
              <wp:lineTo x="214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 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447675"/>
                  </a:xfrm>
                  <a:prstGeom prst="rect">
                    <a:avLst/>
                  </a:prstGeom>
                </pic:spPr>
              </pic:pic>
            </a:graphicData>
          </a:graphic>
          <wp14:sizeRelH relativeFrom="margin">
            <wp14:pctWidth>0</wp14:pctWidth>
          </wp14:sizeRelH>
          <wp14:sizeRelV relativeFrom="margin">
            <wp14:pctHeight>0</wp14:pctHeight>
          </wp14:sizeRelV>
        </wp:anchor>
      </w:drawing>
    </w:r>
    <w:r w:rsidR="00066D31" w:rsidRPr="00F738D5">
      <w:rPr>
        <w:rFonts w:ascii="Arial" w:hAnsi="Arial" w:cs="Arial"/>
        <w:b/>
        <w:sz w:val="20"/>
      </w:rPr>
      <w:t xml:space="preserve">    </w:t>
    </w:r>
    <w:r w:rsidR="00066D31">
      <w:rPr>
        <w:rFonts w:ascii="Arial" w:hAnsi="Arial" w:cs="Arial"/>
        <w:b/>
        <w:sz w:val="20"/>
      </w:rPr>
      <w:t xml:space="preserve">              </w:t>
    </w:r>
    <w:r w:rsidR="00066D31" w:rsidRPr="00F738D5">
      <w:rPr>
        <w:rFonts w:ascii="Arial" w:hAnsi="Arial" w:cs="Arial"/>
        <w:b/>
        <w:sz w:val="20"/>
      </w:rPr>
      <w:t>South Bruce Grey Health Centre</w:t>
    </w:r>
    <w:r>
      <w:rPr>
        <w:rFonts w:ascii="Arial" w:hAnsi="Arial" w:cs="Arial"/>
        <w:b/>
        <w:sz w:val="20"/>
      </w:rPr>
      <w:t xml:space="preserve"> </w:t>
    </w:r>
  </w:p>
  <w:p w:rsidR="000F7447" w:rsidRPr="00F738D5" w:rsidRDefault="000F7447" w:rsidP="00066D31">
    <w:pPr>
      <w:spacing w:after="0" w:line="240" w:lineRule="auto"/>
      <w:rPr>
        <w:rFonts w:ascii="Arial" w:hAnsi="Arial" w:cs="Arial"/>
        <w:b/>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066D31" w:rsidRPr="007414C3" w:rsidTr="005574DE">
      <w:trPr>
        <w:trHeight w:val="234"/>
      </w:trPr>
      <w:tc>
        <w:tcPr>
          <w:tcW w:w="5094" w:type="dxa"/>
          <w:shd w:val="clear" w:color="auto" w:fill="auto"/>
        </w:tcPr>
        <w:p w:rsidR="00066D31" w:rsidRPr="007414C3" w:rsidRDefault="00066D31" w:rsidP="00C36ED8">
          <w:pPr>
            <w:tabs>
              <w:tab w:val="center" w:pos="2439"/>
            </w:tabs>
            <w:spacing w:after="0" w:line="240" w:lineRule="auto"/>
            <w:rPr>
              <w:rFonts w:ascii="Arial" w:hAnsi="Arial" w:cs="Arial"/>
              <w:sz w:val="20"/>
            </w:rPr>
          </w:pPr>
          <w:r w:rsidRPr="007414C3">
            <w:rPr>
              <w:rFonts w:ascii="Arial" w:hAnsi="Arial" w:cs="Arial"/>
              <w:sz w:val="20"/>
            </w:rPr>
            <w:t xml:space="preserve">Title: </w:t>
          </w:r>
          <w:r>
            <w:rPr>
              <w:rFonts w:ascii="Arial" w:hAnsi="Arial" w:cs="Arial"/>
              <w:sz w:val="20"/>
            </w:rPr>
            <w:t xml:space="preserve"> Terms of Reference – </w:t>
          </w:r>
          <w:r w:rsidR="00EB1234">
            <w:rPr>
              <w:rFonts w:ascii="Arial" w:hAnsi="Arial" w:cs="Arial"/>
              <w:sz w:val="20"/>
            </w:rPr>
            <w:t xml:space="preserve">Nursing </w:t>
          </w:r>
          <w:r w:rsidR="00484B5A">
            <w:rPr>
              <w:rFonts w:ascii="Arial" w:hAnsi="Arial" w:cs="Arial"/>
              <w:sz w:val="20"/>
            </w:rPr>
            <w:t xml:space="preserve">Professional </w:t>
          </w:r>
          <w:r w:rsidR="00484B5A">
            <w:rPr>
              <w:rFonts w:ascii="Arial" w:hAnsi="Arial" w:cs="Arial"/>
              <w:sz w:val="20"/>
            </w:rPr>
            <w:tab/>
          </w:r>
          <w:r w:rsidR="00C36ED8">
            <w:rPr>
              <w:rFonts w:ascii="Arial" w:hAnsi="Arial" w:cs="Arial"/>
              <w:sz w:val="20"/>
            </w:rPr>
            <w:t xml:space="preserve">Practice </w:t>
          </w:r>
          <w:r w:rsidR="00484B5A">
            <w:rPr>
              <w:rFonts w:ascii="Arial" w:hAnsi="Arial" w:cs="Arial"/>
              <w:sz w:val="20"/>
            </w:rPr>
            <w:t>Committee</w:t>
          </w:r>
        </w:p>
      </w:tc>
      <w:tc>
        <w:tcPr>
          <w:tcW w:w="5094" w:type="dxa"/>
          <w:shd w:val="clear" w:color="auto" w:fill="auto"/>
        </w:tcPr>
        <w:p w:rsidR="00066D31" w:rsidRPr="007414C3" w:rsidRDefault="00066D31" w:rsidP="00066D31">
          <w:pPr>
            <w:spacing w:after="0" w:line="240" w:lineRule="auto"/>
            <w:rPr>
              <w:rFonts w:ascii="Arial" w:hAnsi="Arial" w:cs="Arial"/>
              <w:sz w:val="20"/>
            </w:rPr>
          </w:pPr>
          <w:r w:rsidRPr="007414C3">
            <w:rPr>
              <w:rFonts w:ascii="Arial" w:hAnsi="Arial" w:cs="Arial"/>
              <w:sz w:val="20"/>
            </w:rPr>
            <w:t xml:space="preserve">Page </w:t>
          </w:r>
          <w:r>
            <w:rPr>
              <w:rStyle w:val="PageNumber"/>
            </w:rPr>
            <w:fldChar w:fldCharType="begin"/>
          </w:r>
          <w:r>
            <w:rPr>
              <w:rStyle w:val="PageNumber"/>
            </w:rPr>
            <w:instrText xml:space="preserve"> PAGE </w:instrText>
          </w:r>
          <w:r>
            <w:rPr>
              <w:rStyle w:val="PageNumber"/>
            </w:rPr>
            <w:fldChar w:fldCharType="separate"/>
          </w:r>
          <w:r w:rsidR="004F51B7">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F51B7">
            <w:rPr>
              <w:rStyle w:val="PageNumber"/>
              <w:noProof/>
            </w:rPr>
            <w:t>2</w:t>
          </w:r>
          <w:r>
            <w:rPr>
              <w:rStyle w:val="PageNumber"/>
            </w:rPr>
            <w:fldChar w:fldCharType="end"/>
          </w:r>
        </w:p>
      </w:tc>
    </w:tr>
    <w:tr w:rsidR="00066D31" w:rsidRPr="007414C3" w:rsidTr="005574DE">
      <w:trPr>
        <w:trHeight w:val="235"/>
      </w:trPr>
      <w:tc>
        <w:tcPr>
          <w:tcW w:w="5094" w:type="dxa"/>
          <w:shd w:val="clear" w:color="auto" w:fill="auto"/>
        </w:tcPr>
        <w:p w:rsidR="00066D31" w:rsidRPr="007414C3" w:rsidRDefault="00066D31" w:rsidP="00C36ED8">
          <w:pPr>
            <w:spacing w:after="0" w:line="240" w:lineRule="auto"/>
            <w:rPr>
              <w:rFonts w:ascii="Arial" w:hAnsi="Arial" w:cs="Arial"/>
              <w:sz w:val="20"/>
            </w:rPr>
          </w:pPr>
          <w:r w:rsidRPr="007414C3">
            <w:rPr>
              <w:rFonts w:ascii="Arial" w:hAnsi="Arial" w:cs="Arial"/>
              <w:sz w:val="20"/>
            </w:rPr>
            <w:t xml:space="preserve">Category:  </w:t>
          </w:r>
          <w:r w:rsidR="00C36ED8">
            <w:rPr>
              <w:rFonts w:ascii="Arial" w:hAnsi="Arial" w:cs="Arial"/>
              <w:sz w:val="20"/>
            </w:rPr>
            <w:t>Quality</w:t>
          </w:r>
        </w:p>
      </w:tc>
      <w:tc>
        <w:tcPr>
          <w:tcW w:w="5094" w:type="dxa"/>
          <w:shd w:val="clear" w:color="auto" w:fill="auto"/>
        </w:tcPr>
        <w:p w:rsidR="00B51568" w:rsidRPr="007414C3" w:rsidRDefault="00066D31" w:rsidP="00B51568">
          <w:pPr>
            <w:spacing w:after="0" w:line="240" w:lineRule="auto"/>
            <w:rPr>
              <w:rFonts w:ascii="Arial" w:hAnsi="Arial" w:cs="Arial"/>
              <w:sz w:val="20"/>
            </w:rPr>
          </w:pPr>
          <w:r>
            <w:rPr>
              <w:rFonts w:ascii="Arial" w:hAnsi="Arial" w:cs="Arial"/>
              <w:sz w:val="20"/>
            </w:rPr>
            <w:t>Effective Date</w:t>
          </w:r>
          <w:r w:rsidRPr="007414C3">
            <w:rPr>
              <w:rFonts w:ascii="Arial" w:hAnsi="Arial" w:cs="Arial"/>
              <w:sz w:val="20"/>
            </w:rPr>
            <w:t xml:space="preserve">: </w:t>
          </w:r>
          <w:r w:rsidRPr="007414C3">
            <w:rPr>
              <w:rFonts w:ascii="Arial" w:hAnsi="Arial" w:cs="Arial"/>
              <w:sz w:val="20"/>
            </w:rPr>
            <w:tab/>
          </w:r>
          <w:r w:rsidR="00B51568">
            <w:rPr>
              <w:rFonts w:ascii="Arial" w:hAnsi="Arial" w:cs="Arial"/>
              <w:sz w:val="20"/>
            </w:rPr>
            <w:t>11/30/2015, 04/23/2015, 06/30/2011</w:t>
          </w:r>
        </w:p>
        <w:p w:rsidR="00066D31" w:rsidRPr="007414C3" w:rsidRDefault="00C36ED8" w:rsidP="00066D31">
          <w:pPr>
            <w:spacing w:after="0" w:line="240" w:lineRule="auto"/>
            <w:rPr>
              <w:rFonts w:ascii="Arial" w:hAnsi="Arial" w:cs="Arial"/>
              <w:sz w:val="20"/>
            </w:rPr>
          </w:pPr>
          <w:r>
            <w:rPr>
              <w:rFonts w:ascii="Arial" w:hAnsi="Arial" w:cs="Arial"/>
              <w:sz w:val="20"/>
            </w:rPr>
            <w:t>July 2020</w:t>
          </w:r>
        </w:p>
      </w:tc>
    </w:tr>
  </w:tbl>
  <w:p w:rsidR="00C82A99" w:rsidRDefault="00C82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7EE"/>
    <w:multiLevelType w:val="hybridMultilevel"/>
    <w:tmpl w:val="1746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5146"/>
    <w:multiLevelType w:val="hybridMultilevel"/>
    <w:tmpl w:val="77E4EF92"/>
    <w:lvl w:ilvl="0" w:tplc="615203EE">
      <w:start w:val="1"/>
      <w:numFmt w:val="bullet"/>
      <w:lvlText w:val="•"/>
      <w:lvlJc w:val="left"/>
      <w:pPr>
        <w:ind w:hanging="360"/>
      </w:pPr>
      <w:rPr>
        <w:rFonts w:ascii="Arial" w:eastAsia="Arial" w:hAnsi="Arial" w:hint="default"/>
        <w:w w:val="164"/>
        <w:sz w:val="21"/>
        <w:szCs w:val="21"/>
      </w:rPr>
    </w:lvl>
    <w:lvl w:ilvl="1" w:tplc="FDD67D46">
      <w:start w:val="1"/>
      <w:numFmt w:val="bullet"/>
      <w:lvlText w:val="•"/>
      <w:lvlJc w:val="left"/>
      <w:rPr>
        <w:rFonts w:hint="default"/>
      </w:rPr>
    </w:lvl>
    <w:lvl w:ilvl="2" w:tplc="4648C2BE">
      <w:start w:val="1"/>
      <w:numFmt w:val="bullet"/>
      <w:lvlText w:val="•"/>
      <w:lvlJc w:val="left"/>
      <w:rPr>
        <w:rFonts w:hint="default"/>
      </w:rPr>
    </w:lvl>
    <w:lvl w:ilvl="3" w:tplc="75547C6E">
      <w:start w:val="1"/>
      <w:numFmt w:val="bullet"/>
      <w:lvlText w:val="•"/>
      <w:lvlJc w:val="left"/>
      <w:rPr>
        <w:rFonts w:hint="default"/>
      </w:rPr>
    </w:lvl>
    <w:lvl w:ilvl="4" w:tplc="070EE822">
      <w:start w:val="1"/>
      <w:numFmt w:val="bullet"/>
      <w:lvlText w:val="•"/>
      <w:lvlJc w:val="left"/>
      <w:rPr>
        <w:rFonts w:hint="default"/>
      </w:rPr>
    </w:lvl>
    <w:lvl w:ilvl="5" w:tplc="2272DA36">
      <w:start w:val="1"/>
      <w:numFmt w:val="bullet"/>
      <w:lvlText w:val="•"/>
      <w:lvlJc w:val="left"/>
      <w:rPr>
        <w:rFonts w:hint="default"/>
      </w:rPr>
    </w:lvl>
    <w:lvl w:ilvl="6" w:tplc="F7F8A6C2">
      <w:start w:val="1"/>
      <w:numFmt w:val="bullet"/>
      <w:lvlText w:val="•"/>
      <w:lvlJc w:val="left"/>
      <w:rPr>
        <w:rFonts w:hint="default"/>
      </w:rPr>
    </w:lvl>
    <w:lvl w:ilvl="7" w:tplc="FC7A8846">
      <w:start w:val="1"/>
      <w:numFmt w:val="bullet"/>
      <w:lvlText w:val="•"/>
      <w:lvlJc w:val="left"/>
      <w:rPr>
        <w:rFonts w:hint="default"/>
      </w:rPr>
    </w:lvl>
    <w:lvl w:ilvl="8" w:tplc="4B76787A">
      <w:start w:val="1"/>
      <w:numFmt w:val="bullet"/>
      <w:lvlText w:val="•"/>
      <w:lvlJc w:val="left"/>
      <w:rPr>
        <w:rFonts w:hint="default"/>
      </w:rPr>
    </w:lvl>
  </w:abstractNum>
  <w:abstractNum w:abstractNumId="2" w15:restartNumberingAfterBreak="0">
    <w:nsid w:val="093C06C6"/>
    <w:multiLevelType w:val="hybridMultilevel"/>
    <w:tmpl w:val="0F408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BB629A"/>
    <w:multiLevelType w:val="hybridMultilevel"/>
    <w:tmpl w:val="DEFAB2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5C57A9"/>
    <w:multiLevelType w:val="hybridMultilevel"/>
    <w:tmpl w:val="8690E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396471"/>
    <w:multiLevelType w:val="hybridMultilevel"/>
    <w:tmpl w:val="D374CB4E"/>
    <w:lvl w:ilvl="0" w:tplc="10090001">
      <w:start w:val="1"/>
      <w:numFmt w:val="bullet"/>
      <w:lvlText w:val=""/>
      <w:lvlJc w:val="left"/>
      <w:pPr>
        <w:tabs>
          <w:tab w:val="num" w:pos="660"/>
        </w:tabs>
        <w:ind w:left="660" w:hanging="360"/>
      </w:pPr>
      <w:rPr>
        <w:rFonts w:ascii="Symbol" w:hAnsi="Symbol" w:hint="default"/>
      </w:rPr>
    </w:lvl>
    <w:lvl w:ilvl="1" w:tplc="16D085B8">
      <w:start w:val="1"/>
      <w:numFmt w:val="upp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15:restartNumberingAfterBreak="0">
    <w:nsid w:val="338D71AE"/>
    <w:multiLevelType w:val="hybridMultilevel"/>
    <w:tmpl w:val="9764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D15DA"/>
    <w:multiLevelType w:val="hybridMultilevel"/>
    <w:tmpl w:val="165C237C"/>
    <w:lvl w:ilvl="0" w:tplc="45CE3C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938"/>
    <w:multiLevelType w:val="hybridMultilevel"/>
    <w:tmpl w:val="6290AA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93596"/>
    <w:multiLevelType w:val="hybridMultilevel"/>
    <w:tmpl w:val="190433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8256B87"/>
    <w:multiLevelType w:val="hybridMultilevel"/>
    <w:tmpl w:val="C91012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7"/>
  </w:num>
  <w:num w:numId="4">
    <w:abstractNumId w:val="6"/>
  </w:num>
  <w:num w:numId="5">
    <w:abstractNumId w:val="1"/>
  </w:num>
  <w:num w:numId="6">
    <w:abstractNumId w:val="4"/>
  </w:num>
  <w:num w:numId="7">
    <w:abstractNumId w:val="8"/>
  </w:num>
  <w:num w:numId="8">
    <w:abstractNumId w:val="5"/>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59"/>
    <w:rsid w:val="00001550"/>
    <w:rsid w:val="00015039"/>
    <w:rsid w:val="00023805"/>
    <w:rsid w:val="00027A65"/>
    <w:rsid w:val="000607F7"/>
    <w:rsid w:val="00066D31"/>
    <w:rsid w:val="000810B1"/>
    <w:rsid w:val="0008640C"/>
    <w:rsid w:val="000F3960"/>
    <w:rsid w:val="000F7447"/>
    <w:rsid w:val="00152B59"/>
    <w:rsid w:val="001571AA"/>
    <w:rsid w:val="00195DAD"/>
    <w:rsid w:val="002609C9"/>
    <w:rsid w:val="002F554C"/>
    <w:rsid w:val="00310359"/>
    <w:rsid w:val="003141B9"/>
    <w:rsid w:val="00332895"/>
    <w:rsid w:val="00343882"/>
    <w:rsid w:val="0036036C"/>
    <w:rsid w:val="00373826"/>
    <w:rsid w:val="00484B5A"/>
    <w:rsid w:val="004B1505"/>
    <w:rsid w:val="004B39E4"/>
    <w:rsid w:val="004C5167"/>
    <w:rsid w:val="004D48FE"/>
    <w:rsid w:val="004E798D"/>
    <w:rsid w:val="004F51B7"/>
    <w:rsid w:val="00533B2D"/>
    <w:rsid w:val="00597A34"/>
    <w:rsid w:val="005C472F"/>
    <w:rsid w:val="005F1729"/>
    <w:rsid w:val="00627227"/>
    <w:rsid w:val="006C3CE5"/>
    <w:rsid w:val="006D7CA8"/>
    <w:rsid w:val="00707BE9"/>
    <w:rsid w:val="00757369"/>
    <w:rsid w:val="0083794B"/>
    <w:rsid w:val="00851F0F"/>
    <w:rsid w:val="009665D8"/>
    <w:rsid w:val="00992594"/>
    <w:rsid w:val="00A74A3A"/>
    <w:rsid w:val="00A831DC"/>
    <w:rsid w:val="00AB588B"/>
    <w:rsid w:val="00AC7510"/>
    <w:rsid w:val="00AD105B"/>
    <w:rsid w:val="00AE7660"/>
    <w:rsid w:val="00B15BA0"/>
    <w:rsid w:val="00B228A9"/>
    <w:rsid w:val="00B51568"/>
    <w:rsid w:val="00B70281"/>
    <w:rsid w:val="00B8627F"/>
    <w:rsid w:val="00B9747C"/>
    <w:rsid w:val="00BB28F5"/>
    <w:rsid w:val="00BB31A7"/>
    <w:rsid w:val="00BD08DA"/>
    <w:rsid w:val="00C36ED8"/>
    <w:rsid w:val="00C4603F"/>
    <w:rsid w:val="00C82A99"/>
    <w:rsid w:val="00CE7F23"/>
    <w:rsid w:val="00D26796"/>
    <w:rsid w:val="00D676F0"/>
    <w:rsid w:val="00DE4B7B"/>
    <w:rsid w:val="00DE6F30"/>
    <w:rsid w:val="00E02457"/>
    <w:rsid w:val="00E3522A"/>
    <w:rsid w:val="00E607C3"/>
    <w:rsid w:val="00E850CF"/>
    <w:rsid w:val="00E94184"/>
    <w:rsid w:val="00EB1234"/>
    <w:rsid w:val="00EF302B"/>
    <w:rsid w:val="00EF3579"/>
    <w:rsid w:val="00F40551"/>
    <w:rsid w:val="00F91987"/>
    <w:rsid w:val="00F949D1"/>
    <w:rsid w:val="00FB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2ECCD"/>
  <w15:docId w15:val="{4521DD8F-F650-4C70-BC86-A5A7D9FE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B59"/>
    <w:pPr>
      <w:ind w:left="720"/>
      <w:contextualSpacing/>
    </w:pPr>
  </w:style>
  <w:style w:type="paragraph" w:styleId="Header">
    <w:name w:val="header"/>
    <w:basedOn w:val="Normal"/>
    <w:link w:val="HeaderChar"/>
    <w:uiPriority w:val="99"/>
    <w:unhideWhenUsed/>
    <w:rsid w:val="00C82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99"/>
  </w:style>
  <w:style w:type="paragraph" w:styleId="Footer">
    <w:name w:val="footer"/>
    <w:basedOn w:val="Normal"/>
    <w:link w:val="FooterChar"/>
    <w:unhideWhenUsed/>
    <w:rsid w:val="00C82A99"/>
    <w:pPr>
      <w:tabs>
        <w:tab w:val="center" w:pos="4680"/>
        <w:tab w:val="right" w:pos="9360"/>
      </w:tabs>
      <w:spacing w:after="0" w:line="240" w:lineRule="auto"/>
    </w:pPr>
  </w:style>
  <w:style w:type="character" w:customStyle="1" w:styleId="FooterChar">
    <w:name w:val="Footer Char"/>
    <w:basedOn w:val="DefaultParagraphFont"/>
    <w:link w:val="Footer"/>
    <w:rsid w:val="00C82A99"/>
  </w:style>
  <w:style w:type="character" w:styleId="PageNumber">
    <w:name w:val="page number"/>
    <w:basedOn w:val="DefaultParagraphFont"/>
    <w:rsid w:val="00066D31"/>
  </w:style>
  <w:style w:type="paragraph" w:styleId="BalloonText">
    <w:name w:val="Balloon Text"/>
    <w:basedOn w:val="Normal"/>
    <w:link w:val="BalloonTextChar"/>
    <w:uiPriority w:val="99"/>
    <w:semiHidden/>
    <w:unhideWhenUsed/>
    <w:rsid w:val="00066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D31"/>
    <w:rPr>
      <w:rFonts w:ascii="Tahoma" w:hAnsi="Tahoma" w:cs="Tahoma"/>
      <w:sz w:val="16"/>
      <w:szCs w:val="16"/>
    </w:rPr>
  </w:style>
  <w:style w:type="paragraph" w:styleId="BodyText">
    <w:name w:val="Body Text"/>
    <w:basedOn w:val="Normal"/>
    <w:link w:val="BodyTextChar"/>
    <w:uiPriority w:val="1"/>
    <w:qFormat/>
    <w:rsid w:val="0036036C"/>
    <w:pPr>
      <w:widowControl w:val="0"/>
      <w:spacing w:after="0" w:line="240" w:lineRule="auto"/>
      <w:ind w:left="505"/>
    </w:pPr>
    <w:rPr>
      <w:rFonts w:ascii="Arial" w:eastAsia="Arial" w:hAnsi="Arial"/>
      <w:sz w:val="21"/>
      <w:szCs w:val="21"/>
    </w:rPr>
  </w:style>
  <w:style w:type="character" w:customStyle="1" w:styleId="BodyTextChar">
    <w:name w:val="Body Text Char"/>
    <w:basedOn w:val="DefaultParagraphFont"/>
    <w:link w:val="BodyText"/>
    <w:uiPriority w:val="1"/>
    <w:rsid w:val="0036036C"/>
    <w:rPr>
      <w:rFonts w:ascii="Arial" w:eastAsia="Arial" w:hAnsi="Arial"/>
      <w:sz w:val="21"/>
      <w:szCs w:val="21"/>
    </w:rPr>
  </w:style>
  <w:style w:type="character" w:styleId="CommentReference">
    <w:name w:val="annotation reference"/>
    <w:basedOn w:val="DefaultParagraphFont"/>
    <w:uiPriority w:val="99"/>
    <w:semiHidden/>
    <w:unhideWhenUsed/>
    <w:rsid w:val="00C36ED8"/>
    <w:rPr>
      <w:sz w:val="16"/>
      <w:szCs w:val="16"/>
    </w:rPr>
  </w:style>
  <w:style w:type="paragraph" w:styleId="CommentText">
    <w:name w:val="annotation text"/>
    <w:basedOn w:val="Normal"/>
    <w:link w:val="CommentTextChar"/>
    <w:uiPriority w:val="99"/>
    <w:semiHidden/>
    <w:unhideWhenUsed/>
    <w:rsid w:val="00C36ED8"/>
    <w:pPr>
      <w:spacing w:line="240" w:lineRule="auto"/>
    </w:pPr>
    <w:rPr>
      <w:sz w:val="20"/>
      <w:szCs w:val="20"/>
    </w:rPr>
  </w:style>
  <w:style w:type="character" w:customStyle="1" w:styleId="CommentTextChar">
    <w:name w:val="Comment Text Char"/>
    <w:basedOn w:val="DefaultParagraphFont"/>
    <w:link w:val="CommentText"/>
    <w:uiPriority w:val="99"/>
    <w:semiHidden/>
    <w:rsid w:val="00C36ED8"/>
    <w:rPr>
      <w:sz w:val="20"/>
      <w:szCs w:val="20"/>
    </w:rPr>
  </w:style>
  <w:style w:type="paragraph" w:styleId="CommentSubject">
    <w:name w:val="annotation subject"/>
    <w:basedOn w:val="CommentText"/>
    <w:next w:val="CommentText"/>
    <w:link w:val="CommentSubjectChar"/>
    <w:uiPriority w:val="99"/>
    <w:semiHidden/>
    <w:unhideWhenUsed/>
    <w:rsid w:val="00C36ED8"/>
    <w:rPr>
      <w:b/>
      <w:bCs/>
    </w:rPr>
  </w:style>
  <w:style w:type="character" w:customStyle="1" w:styleId="CommentSubjectChar">
    <w:name w:val="Comment Subject Char"/>
    <w:basedOn w:val="CommentTextChar"/>
    <w:link w:val="CommentSubject"/>
    <w:uiPriority w:val="99"/>
    <w:semiHidden/>
    <w:rsid w:val="00C36ED8"/>
    <w:rPr>
      <w:b/>
      <w:bCs/>
      <w:sz w:val="20"/>
      <w:szCs w:val="20"/>
    </w:rPr>
  </w:style>
  <w:style w:type="paragraph" w:styleId="Revision">
    <w:name w:val="Revision"/>
    <w:hidden/>
    <w:uiPriority w:val="99"/>
    <w:semiHidden/>
    <w:rsid w:val="00DE4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2C800-E0D2-4AAB-BD60-138DA13E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Bruce Grey Health Centre</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Haines, Carrie-Lynn</dc:creator>
  <cp:lastModifiedBy>Curry, Madison</cp:lastModifiedBy>
  <cp:revision>6</cp:revision>
  <cp:lastPrinted>2017-05-09T16:36:00Z</cp:lastPrinted>
  <dcterms:created xsi:type="dcterms:W3CDTF">2020-07-03T15:16:00Z</dcterms:created>
  <dcterms:modified xsi:type="dcterms:W3CDTF">2020-10-13T13:24:00Z</dcterms:modified>
</cp:coreProperties>
</file>