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7E86" w14:textId="77777777" w:rsidR="00E575C1" w:rsidRPr="00E575C1" w:rsidRDefault="00BA74C2" w:rsidP="0061317A">
      <w:pPr>
        <w:pStyle w:val="Heading1"/>
        <w:spacing w:before="0" w:line="240" w:lineRule="auto"/>
        <w:jc w:val="center"/>
      </w:pPr>
      <w:r>
        <w:t>ICU Orientation</w:t>
      </w:r>
    </w:p>
    <w:p w14:paraId="0DBEC408" w14:textId="77777777" w:rsidR="00BB7B31" w:rsidRDefault="00BA74C2" w:rsidP="00C05E24">
      <w:pPr>
        <w:pStyle w:val="Heading1"/>
        <w:spacing w:before="0" w:line="240" w:lineRule="auto"/>
        <w:jc w:val="center"/>
      </w:pPr>
      <w:r>
        <w:t>Cardiovascular Day 1</w:t>
      </w:r>
    </w:p>
    <w:p w14:paraId="6A73295E" w14:textId="77777777" w:rsidR="00BA74C2" w:rsidRDefault="00BB7B31" w:rsidP="00BB7B31">
      <w:pPr>
        <w:pStyle w:val="Heading1"/>
        <w:spacing w:before="0" w:line="240" w:lineRule="auto"/>
        <w:jc w:val="center"/>
      </w:pPr>
      <w:r>
        <w:t>AGENDA</w:t>
      </w: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1350"/>
        <w:gridCol w:w="8730"/>
      </w:tblGrid>
      <w:tr w:rsidR="00BA74C2" w14:paraId="0BA05AB6" w14:textId="77777777" w:rsidTr="000D382C">
        <w:trPr>
          <w:trHeight w:val="692"/>
        </w:trPr>
        <w:tc>
          <w:tcPr>
            <w:tcW w:w="1350" w:type="dxa"/>
          </w:tcPr>
          <w:p w14:paraId="5F06D968" w14:textId="77777777" w:rsidR="00BA74C2" w:rsidRDefault="00BA74C2" w:rsidP="00BA74C2"/>
          <w:p w14:paraId="24CF57F4" w14:textId="23C49750" w:rsidR="00BB7B31" w:rsidRDefault="00B85A63" w:rsidP="00BA74C2">
            <w:r>
              <w:t>0730 -</w:t>
            </w:r>
            <w:r w:rsidR="0061317A">
              <w:t xml:space="preserve"> 0745</w:t>
            </w:r>
          </w:p>
          <w:p w14:paraId="416DF811" w14:textId="77777777" w:rsidR="00BA74C2" w:rsidRDefault="00BA74C2" w:rsidP="00BA74C2">
            <w:r>
              <w:t xml:space="preserve"> </w:t>
            </w:r>
          </w:p>
        </w:tc>
        <w:tc>
          <w:tcPr>
            <w:tcW w:w="8730" w:type="dxa"/>
          </w:tcPr>
          <w:p w14:paraId="32D28882" w14:textId="77777777" w:rsidR="00BA74C2" w:rsidRDefault="00BA74C2" w:rsidP="00BA74C2">
            <w:pPr>
              <w:jc w:val="center"/>
            </w:pPr>
          </w:p>
          <w:p w14:paraId="51CB9F05" w14:textId="77777777" w:rsidR="00BA74C2" w:rsidRDefault="00BA74C2" w:rsidP="00BA74C2">
            <w:pPr>
              <w:jc w:val="center"/>
            </w:pPr>
            <w:r>
              <w:t>An Overview of the Cardiac System – Anatomy, Blood flow through the Heart, Conduction System</w:t>
            </w:r>
            <w:r w:rsidR="00C51FB3">
              <w:t>, Electrophysiology of Cardiac Cells</w:t>
            </w:r>
          </w:p>
        </w:tc>
      </w:tr>
      <w:tr w:rsidR="00E575C1" w14:paraId="79E5B994" w14:textId="77777777" w:rsidTr="000D382C">
        <w:trPr>
          <w:trHeight w:val="710"/>
        </w:trPr>
        <w:tc>
          <w:tcPr>
            <w:tcW w:w="1350" w:type="dxa"/>
          </w:tcPr>
          <w:p w14:paraId="21C4AE11" w14:textId="77777777" w:rsidR="00E575C1" w:rsidRDefault="00E575C1" w:rsidP="00BA74C2"/>
          <w:p w14:paraId="115693A0" w14:textId="76149D65" w:rsidR="00E575C1" w:rsidRDefault="0061317A" w:rsidP="00BA74C2">
            <w:r>
              <w:t>0745 - 0</w:t>
            </w:r>
            <w:r w:rsidR="00C7092F">
              <w:t>830</w:t>
            </w:r>
          </w:p>
        </w:tc>
        <w:tc>
          <w:tcPr>
            <w:tcW w:w="8730" w:type="dxa"/>
          </w:tcPr>
          <w:p w14:paraId="416A259C" w14:textId="77777777" w:rsidR="0061317A" w:rsidRDefault="0061317A" w:rsidP="0061317A">
            <w:pPr>
              <w:jc w:val="center"/>
            </w:pPr>
            <w:r>
              <w:t>Performing a Cardiovascular Sys</w:t>
            </w:r>
            <w:r w:rsidR="00C51FB3">
              <w:t xml:space="preserve">tem Assessment </w:t>
            </w:r>
          </w:p>
          <w:p w14:paraId="2031AC43" w14:textId="77777777" w:rsidR="00325D2E" w:rsidRDefault="0061317A" w:rsidP="0061317A">
            <w:pPr>
              <w:jc w:val="center"/>
            </w:pPr>
            <w:r>
              <w:t>Heart Sounds</w:t>
            </w:r>
            <w:r w:rsidR="00C51FB3">
              <w:t xml:space="preserve"> Video</w:t>
            </w:r>
            <w:r>
              <w:t>, Pain Assessment, Vital Signs</w:t>
            </w:r>
            <w:r w:rsidR="00C51FB3">
              <w:t>, Cardiac Output</w:t>
            </w:r>
          </w:p>
          <w:p w14:paraId="2CAA50F8" w14:textId="77777777" w:rsidR="00325D2E" w:rsidRDefault="00325D2E" w:rsidP="00325D2E">
            <w:pPr>
              <w:jc w:val="center"/>
            </w:pPr>
            <w:r>
              <w:t>12 Lead ECG Interpretation</w:t>
            </w:r>
          </w:p>
          <w:p w14:paraId="1CF110A3" w14:textId="77777777" w:rsidR="00325D2E" w:rsidRDefault="00325D2E" w:rsidP="00325D2E">
            <w:pPr>
              <w:jc w:val="center"/>
            </w:pPr>
            <w:r>
              <w:t>15 Lead ECG – When, Why and How?</w:t>
            </w:r>
          </w:p>
          <w:p w14:paraId="67180F2F" w14:textId="77777777" w:rsidR="0061317A" w:rsidRDefault="0061317A" w:rsidP="0061317A">
            <w:pPr>
              <w:jc w:val="center"/>
            </w:pPr>
            <w:r>
              <w:t>Chest Pain – Common Causes, Pathophysiology and Treatment</w:t>
            </w:r>
          </w:p>
          <w:p w14:paraId="210B7357" w14:textId="77777777" w:rsidR="00E575C1" w:rsidRDefault="0061317A" w:rsidP="0061317A">
            <w:pPr>
              <w:jc w:val="center"/>
            </w:pPr>
            <w:r>
              <w:t>Pericarditis, Angina, Acute Coronary Syndrome and Myocardial Infarction</w:t>
            </w:r>
          </w:p>
          <w:p w14:paraId="4F548E59" w14:textId="77777777" w:rsidR="00C51FB3" w:rsidRDefault="00C51FB3" w:rsidP="0061317A">
            <w:pPr>
              <w:jc w:val="center"/>
            </w:pPr>
            <w:r>
              <w:t>ECG Interpretation Examples</w:t>
            </w:r>
          </w:p>
        </w:tc>
      </w:tr>
      <w:tr w:rsidR="007E6E62" w14:paraId="15A1B8E6" w14:textId="77777777" w:rsidTr="000D382C">
        <w:trPr>
          <w:trHeight w:val="593"/>
        </w:trPr>
        <w:tc>
          <w:tcPr>
            <w:tcW w:w="1350" w:type="dxa"/>
          </w:tcPr>
          <w:p w14:paraId="7D0D6D61" w14:textId="77777777" w:rsidR="007E6E62" w:rsidRDefault="007E6E62" w:rsidP="00BA74C2"/>
          <w:p w14:paraId="072A23F1" w14:textId="3CBB258F" w:rsidR="007E6E62" w:rsidRDefault="0061317A" w:rsidP="00BA74C2">
            <w:r>
              <w:t>0</w:t>
            </w:r>
            <w:r w:rsidR="00B85A63">
              <w:t>830 - 0915</w:t>
            </w:r>
          </w:p>
        </w:tc>
        <w:tc>
          <w:tcPr>
            <w:tcW w:w="8730" w:type="dxa"/>
          </w:tcPr>
          <w:p w14:paraId="76B19835" w14:textId="77777777" w:rsidR="00325D2E" w:rsidRDefault="00325D2E" w:rsidP="00325D2E">
            <w:pPr>
              <w:jc w:val="center"/>
            </w:pPr>
            <w:r>
              <w:t>Intro to Cardiac Rhythm Interpretation</w:t>
            </w:r>
          </w:p>
          <w:p w14:paraId="16292A49" w14:textId="77777777" w:rsidR="00325D2E" w:rsidRDefault="00325D2E" w:rsidP="00325D2E">
            <w:pPr>
              <w:jc w:val="center"/>
            </w:pPr>
            <w:r>
              <w:t>NSR, Tachycardias, Bradycardias</w:t>
            </w:r>
          </w:p>
          <w:p w14:paraId="4447DDE7" w14:textId="77777777" w:rsidR="00325D2E" w:rsidRDefault="00325D2E" w:rsidP="00325D2E">
            <w:pPr>
              <w:jc w:val="center"/>
            </w:pPr>
            <w:r>
              <w:t>Cardiac Rhythm Interpretation – Practice Interpretation Strips</w:t>
            </w:r>
          </w:p>
          <w:p w14:paraId="1418C747" w14:textId="77777777" w:rsidR="00325D2E" w:rsidRDefault="00325D2E" w:rsidP="00325D2E">
            <w:pPr>
              <w:jc w:val="center"/>
            </w:pPr>
            <w:r>
              <w:t>Cardiac Rhythm Workbook</w:t>
            </w:r>
          </w:p>
        </w:tc>
      </w:tr>
      <w:tr w:rsidR="0061317A" w14:paraId="6800EC42" w14:textId="77777777" w:rsidTr="0061317A">
        <w:trPr>
          <w:trHeight w:val="350"/>
        </w:trPr>
        <w:tc>
          <w:tcPr>
            <w:tcW w:w="1350" w:type="dxa"/>
          </w:tcPr>
          <w:p w14:paraId="783F1BAE" w14:textId="2636D8C2" w:rsidR="003E520A" w:rsidRDefault="00C7092F" w:rsidP="00BA74C2">
            <w:r>
              <w:t xml:space="preserve">0915 - </w:t>
            </w:r>
            <w:r w:rsidR="003E520A">
              <w:t>1015</w:t>
            </w:r>
          </w:p>
          <w:p w14:paraId="21264167" w14:textId="53A7C55D" w:rsidR="003E520A" w:rsidRDefault="003E520A" w:rsidP="003E520A"/>
          <w:p w14:paraId="664B5C6C" w14:textId="77777777" w:rsidR="0061317A" w:rsidRPr="003E520A" w:rsidRDefault="0061317A" w:rsidP="003E520A">
            <w:pPr>
              <w:jc w:val="center"/>
            </w:pPr>
          </w:p>
        </w:tc>
        <w:tc>
          <w:tcPr>
            <w:tcW w:w="8730" w:type="dxa"/>
          </w:tcPr>
          <w:p w14:paraId="54870B00" w14:textId="05E64FA5" w:rsidR="003E520A" w:rsidRDefault="003E520A" w:rsidP="003E520A">
            <w:pPr>
              <w:jc w:val="center"/>
            </w:pPr>
            <w:r>
              <w:t>Interventions for Symptomatic Tachycardia</w:t>
            </w:r>
            <w:r>
              <w:t xml:space="preserve"> and Symptomatic Bradycardia</w:t>
            </w:r>
            <w:r>
              <w:t xml:space="preserve"> – review of ACLS algorithms</w:t>
            </w:r>
          </w:p>
          <w:p w14:paraId="2815D108" w14:textId="30D034E1" w:rsidR="00C7092F" w:rsidRPr="0061317A" w:rsidRDefault="003E520A" w:rsidP="003E520A">
            <w:pPr>
              <w:jc w:val="center"/>
              <w:rPr>
                <w:b/>
              </w:rPr>
            </w:pPr>
            <w:r>
              <w:t>Ventricular Tachycardi</w:t>
            </w:r>
            <w:r w:rsidR="00F80F14">
              <w:t>a and Ventricular Fibrillation cardioversion &amp;</w:t>
            </w:r>
            <w:r>
              <w:t xml:space="preserve"> defibrillation</w:t>
            </w:r>
            <w:r w:rsidR="00F80F14">
              <w:t>, Bradycardia – external pacing</w:t>
            </w:r>
            <w:bookmarkStart w:id="0" w:name="_GoBack"/>
            <w:bookmarkEnd w:id="0"/>
            <w:r>
              <w:t xml:space="preserve"> – Medical Directive review – Hands on Practice with ZOLL</w:t>
            </w:r>
          </w:p>
        </w:tc>
      </w:tr>
      <w:tr w:rsidR="003E520A" w14:paraId="58490AC6" w14:textId="77777777" w:rsidTr="0061317A">
        <w:trPr>
          <w:trHeight w:val="350"/>
        </w:trPr>
        <w:tc>
          <w:tcPr>
            <w:tcW w:w="1350" w:type="dxa"/>
          </w:tcPr>
          <w:p w14:paraId="357A85AB" w14:textId="4B83851A" w:rsidR="003E520A" w:rsidRDefault="00B85A63" w:rsidP="00BA74C2">
            <w:r>
              <w:t>1015- 1030</w:t>
            </w:r>
          </w:p>
        </w:tc>
        <w:tc>
          <w:tcPr>
            <w:tcW w:w="8730" w:type="dxa"/>
          </w:tcPr>
          <w:p w14:paraId="052F35C9" w14:textId="77777777" w:rsidR="003E520A" w:rsidRPr="00C7092F" w:rsidRDefault="003E520A" w:rsidP="003E520A">
            <w:pPr>
              <w:jc w:val="center"/>
              <w:rPr>
                <w:b/>
              </w:rPr>
            </w:pPr>
            <w:r w:rsidRPr="0061317A">
              <w:rPr>
                <w:b/>
              </w:rPr>
              <w:t>B</w:t>
            </w:r>
            <w:r>
              <w:rPr>
                <w:b/>
              </w:rPr>
              <w:t>R</w:t>
            </w:r>
            <w:r w:rsidRPr="0061317A">
              <w:rPr>
                <w:b/>
              </w:rPr>
              <w:t>EAK</w:t>
            </w:r>
          </w:p>
          <w:p w14:paraId="3866BC0D" w14:textId="77777777" w:rsidR="003E520A" w:rsidRDefault="003E520A" w:rsidP="003E520A">
            <w:pPr>
              <w:jc w:val="center"/>
            </w:pPr>
          </w:p>
        </w:tc>
      </w:tr>
      <w:tr w:rsidR="003E520A" w14:paraId="087A8019" w14:textId="77777777" w:rsidTr="0061317A">
        <w:trPr>
          <w:trHeight w:val="422"/>
        </w:trPr>
        <w:tc>
          <w:tcPr>
            <w:tcW w:w="1350" w:type="dxa"/>
          </w:tcPr>
          <w:p w14:paraId="43E49E36" w14:textId="2E3932F2" w:rsidR="003E520A" w:rsidRDefault="003E520A" w:rsidP="003E520A">
            <w:r>
              <w:t>1</w:t>
            </w:r>
            <w:r w:rsidR="00B85A63">
              <w:t>030</w:t>
            </w:r>
            <w:r>
              <w:t xml:space="preserve"> - 1200</w:t>
            </w:r>
          </w:p>
        </w:tc>
        <w:tc>
          <w:tcPr>
            <w:tcW w:w="8730" w:type="dxa"/>
          </w:tcPr>
          <w:p w14:paraId="41AA38AC" w14:textId="77777777" w:rsidR="003E520A" w:rsidRDefault="003E520A" w:rsidP="003E520A">
            <w:pPr>
              <w:jc w:val="center"/>
            </w:pPr>
            <w:r>
              <w:t xml:space="preserve">Targeted Temperature Management Post Arrest – Review of Order Set, Overview of Paralytics, TOF and BIS monitoring – Certification for TOF – review TOF certification test together </w:t>
            </w:r>
          </w:p>
          <w:p w14:paraId="349663AC" w14:textId="51C5DEC4" w:rsidR="003E520A" w:rsidRDefault="003E520A" w:rsidP="003E520A">
            <w:pPr>
              <w:jc w:val="center"/>
            </w:pPr>
          </w:p>
        </w:tc>
      </w:tr>
      <w:tr w:rsidR="003E520A" w14:paraId="65CAE95D" w14:textId="77777777" w:rsidTr="0061317A">
        <w:trPr>
          <w:trHeight w:val="350"/>
        </w:trPr>
        <w:tc>
          <w:tcPr>
            <w:tcW w:w="1350" w:type="dxa"/>
          </w:tcPr>
          <w:p w14:paraId="5E9104EA" w14:textId="21E63EB4" w:rsidR="003E520A" w:rsidRDefault="003E520A" w:rsidP="003E520A">
            <w:r>
              <w:t>1200 - 1230</w:t>
            </w:r>
          </w:p>
        </w:tc>
        <w:tc>
          <w:tcPr>
            <w:tcW w:w="8730" w:type="dxa"/>
          </w:tcPr>
          <w:p w14:paraId="7C7669EF" w14:textId="77777777" w:rsidR="003E520A" w:rsidRPr="0061317A" w:rsidRDefault="003E520A" w:rsidP="003E520A">
            <w:pPr>
              <w:jc w:val="center"/>
              <w:rPr>
                <w:b/>
              </w:rPr>
            </w:pPr>
            <w:r w:rsidRPr="0061317A">
              <w:rPr>
                <w:b/>
              </w:rPr>
              <w:t>LUNCH</w:t>
            </w:r>
          </w:p>
        </w:tc>
      </w:tr>
      <w:tr w:rsidR="003E520A" w14:paraId="1B20E436" w14:textId="77777777" w:rsidTr="000D382C">
        <w:trPr>
          <w:trHeight w:val="710"/>
        </w:trPr>
        <w:tc>
          <w:tcPr>
            <w:tcW w:w="1350" w:type="dxa"/>
          </w:tcPr>
          <w:p w14:paraId="76CE6E88" w14:textId="77777777" w:rsidR="003E520A" w:rsidRDefault="003E520A" w:rsidP="003E520A"/>
          <w:p w14:paraId="687340E7" w14:textId="0EBAFE85" w:rsidR="003E520A" w:rsidRDefault="003E520A" w:rsidP="003E520A">
            <w:r>
              <w:t>1230 – 1300</w:t>
            </w:r>
          </w:p>
        </w:tc>
        <w:tc>
          <w:tcPr>
            <w:tcW w:w="8730" w:type="dxa"/>
          </w:tcPr>
          <w:p w14:paraId="151773C1" w14:textId="77777777" w:rsidR="00B85A63" w:rsidRDefault="00B85A63" w:rsidP="003E520A">
            <w:pPr>
              <w:jc w:val="center"/>
            </w:pPr>
          </w:p>
          <w:p w14:paraId="641F2D7C" w14:textId="1C1CB9FA" w:rsidR="003E520A" w:rsidRDefault="003E520A" w:rsidP="003E520A">
            <w:pPr>
              <w:jc w:val="center"/>
            </w:pPr>
            <w:r>
              <w:t>CODE STROKE AT QHC</w:t>
            </w:r>
            <w:r w:rsidR="00B85A63">
              <w:t xml:space="preserve"> – VIDEO</w:t>
            </w:r>
          </w:p>
        </w:tc>
      </w:tr>
      <w:tr w:rsidR="003E520A" w14:paraId="75E1D580" w14:textId="77777777" w:rsidTr="00C51FB3">
        <w:trPr>
          <w:trHeight w:val="620"/>
        </w:trPr>
        <w:tc>
          <w:tcPr>
            <w:tcW w:w="1350" w:type="dxa"/>
          </w:tcPr>
          <w:p w14:paraId="57DFB040" w14:textId="77777777" w:rsidR="003E520A" w:rsidRDefault="003E520A" w:rsidP="003E520A"/>
          <w:p w14:paraId="3B796FC7" w14:textId="59ED736F" w:rsidR="003E520A" w:rsidRDefault="003E520A" w:rsidP="00B85A63">
            <w:r>
              <w:t>1</w:t>
            </w:r>
            <w:r w:rsidR="00B85A63">
              <w:t>300 - 1345</w:t>
            </w:r>
          </w:p>
        </w:tc>
        <w:tc>
          <w:tcPr>
            <w:tcW w:w="8730" w:type="dxa"/>
          </w:tcPr>
          <w:p w14:paraId="20FBC27F" w14:textId="4CF8DA76" w:rsidR="003E520A" w:rsidRDefault="00B85A63" w:rsidP="003E520A">
            <w:pPr>
              <w:jc w:val="center"/>
            </w:pPr>
            <w:r>
              <w:t>Melissa Roblin - Code Stroke Process at QHC</w:t>
            </w:r>
          </w:p>
          <w:p w14:paraId="7F804E54" w14:textId="77777777" w:rsidR="00B85A63" w:rsidRDefault="00B85A63" w:rsidP="003E520A">
            <w:pPr>
              <w:jc w:val="center"/>
            </w:pPr>
            <w:r>
              <w:t>Canadian Neurological Assessment</w:t>
            </w:r>
          </w:p>
          <w:p w14:paraId="3CC1E7AE" w14:textId="5720D8D6" w:rsidR="00B85A63" w:rsidRDefault="00B85A63" w:rsidP="003E520A">
            <w:pPr>
              <w:jc w:val="center"/>
            </w:pPr>
            <w:r>
              <w:t xml:space="preserve">Heather - </w:t>
            </w:r>
            <w:r>
              <w:t>Code Stroke – Navigator Checklist, Acute Stroke TPA Order Set and ICU Post-TPA Order Set</w:t>
            </w:r>
          </w:p>
        </w:tc>
      </w:tr>
      <w:tr w:rsidR="003E520A" w14:paraId="50A4EBFB" w14:textId="77777777" w:rsidTr="00C51FB3">
        <w:trPr>
          <w:trHeight w:val="620"/>
        </w:trPr>
        <w:tc>
          <w:tcPr>
            <w:tcW w:w="1350" w:type="dxa"/>
          </w:tcPr>
          <w:p w14:paraId="73C880CA" w14:textId="77777777" w:rsidR="003E520A" w:rsidRDefault="003E520A" w:rsidP="003E520A"/>
          <w:p w14:paraId="6E01B7CC" w14:textId="6C481506" w:rsidR="003E520A" w:rsidRDefault="003E520A" w:rsidP="003E520A">
            <w:r>
              <w:t>13</w:t>
            </w:r>
            <w:r w:rsidR="00F80F14">
              <w:t>45 - 1445</w:t>
            </w:r>
          </w:p>
        </w:tc>
        <w:tc>
          <w:tcPr>
            <w:tcW w:w="8730" w:type="dxa"/>
          </w:tcPr>
          <w:p w14:paraId="2B418DB8" w14:textId="77777777" w:rsidR="003E520A" w:rsidRDefault="00B85A63" w:rsidP="00B85A63">
            <w:pPr>
              <w:jc w:val="center"/>
            </w:pPr>
            <w:r>
              <w:t>TGLN – reporting requirements for ICU, Adult Organ Donation Order Set</w:t>
            </w:r>
          </w:p>
          <w:p w14:paraId="1A6931B7" w14:textId="5C265E43" w:rsidR="00F80F14" w:rsidRDefault="00F80F14" w:rsidP="00B85A63">
            <w:pPr>
              <w:jc w:val="center"/>
            </w:pPr>
            <w:r>
              <w:t>E-Learning module for ICU</w:t>
            </w:r>
          </w:p>
        </w:tc>
      </w:tr>
      <w:tr w:rsidR="003E520A" w14:paraId="0E46CA51" w14:textId="77777777" w:rsidTr="00C51FB3">
        <w:trPr>
          <w:trHeight w:val="620"/>
        </w:trPr>
        <w:tc>
          <w:tcPr>
            <w:tcW w:w="1350" w:type="dxa"/>
          </w:tcPr>
          <w:p w14:paraId="05A46806" w14:textId="77777777" w:rsidR="00F80F14" w:rsidRDefault="00F80F14" w:rsidP="00F80F14"/>
          <w:p w14:paraId="678F52AE" w14:textId="5724CD97" w:rsidR="00F80F14" w:rsidRDefault="00F80F14" w:rsidP="00F80F14">
            <w:r>
              <w:t>1445 - 1530</w:t>
            </w:r>
          </w:p>
        </w:tc>
        <w:tc>
          <w:tcPr>
            <w:tcW w:w="8730" w:type="dxa"/>
          </w:tcPr>
          <w:p w14:paraId="285EC96B" w14:textId="77777777" w:rsidR="003E520A" w:rsidRDefault="00F80F14" w:rsidP="003E520A">
            <w:pPr>
              <w:jc w:val="center"/>
            </w:pPr>
            <w:r>
              <w:t>MOCK CODE!</w:t>
            </w:r>
          </w:p>
          <w:p w14:paraId="0063C344" w14:textId="391BA61E" w:rsidR="00F80F14" w:rsidRDefault="00F80F14" w:rsidP="003E520A">
            <w:pPr>
              <w:jc w:val="center"/>
            </w:pPr>
            <w:r>
              <w:t>Review of ACLS principles &amp; Hands on equipment practice</w:t>
            </w:r>
          </w:p>
        </w:tc>
      </w:tr>
    </w:tbl>
    <w:p w14:paraId="7DFE384C" w14:textId="77777777" w:rsidR="000D382C" w:rsidRPr="00BA74C2" w:rsidRDefault="000D382C" w:rsidP="00325D2E"/>
    <w:sectPr w:rsidR="000D382C" w:rsidRPr="00BA74C2" w:rsidSect="000D382C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788C8" w14:textId="77777777" w:rsidR="00CF2455" w:rsidRDefault="00CF2455" w:rsidP="000D382C">
      <w:pPr>
        <w:spacing w:after="0" w:line="240" w:lineRule="auto"/>
      </w:pPr>
      <w:r>
        <w:separator/>
      </w:r>
    </w:p>
  </w:endnote>
  <w:endnote w:type="continuationSeparator" w:id="0">
    <w:p w14:paraId="2229C462" w14:textId="77777777" w:rsidR="00CF2455" w:rsidRDefault="00CF2455" w:rsidP="000D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895F0" w14:textId="77777777" w:rsidR="00CF2455" w:rsidRDefault="00CF2455" w:rsidP="000D382C">
      <w:pPr>
        <w:spacing w:after="0" w:line="240" w:lineRule="auto"/>
      </w:pPr>
      <w:r>
        <w:separator/>
      </w:r>
    </w:p>
  </w:footnote>
  <w:footnote w:type="continuationSeparator" w:id="0">
    <w:p w14:paraId="5266997D" w14:textId="77777777" w:rsidR="00CF2455" w:rsidRDefault="00CF2455" w:rsidP="000D3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C2"/>
    <w:rsid w:val="00015DD6"/>
    <w:rsid w:val="000D3183"/>
    <w:rsid w:val="000D382C"/>
    <w:rsid w:val="000F3BA7"/>
    <w:rsid w:val="00120691"/>
    <w:rsid w:val="00264867"/>
    <w:rsid w:val="002A586F"/>
    <w:rsid w:val="00325D2E"/>
    <w:rsid w:val="003B36D1"/>
    <w:rsid w:val="003E520A"/>
    <w:rsid w:val="004865FF"/>
    <w:rsid w:val="00541F8F"/>
    <w:rsid w:val="00567AC0"/>
    <w:rsid w:val="0061317A"/>
    <w:rsid w:val="007C15FC"/>
    <w:rsid w:val="007E6E62"/>
    <w:rsid w:val="009530C8"/>
    <w:rsid w:val="0098560F"/>
    <w:rsid w:val="00A35F9E"/>
    <w:rsid w:val="00B85A63"/>
    <w:rsid w:val="00B93B22"/>
    <w:rsid w:val="00BA74C2"/>
    <w:rsid w:val="00BB7B31"/>
    <w:rsid w:val="00C05E24"/>
    <w:rsid w:val="00C51FB3"/>
    <w:rsid w:val="00C7092F"/>
    <w:rsid w:val="00CF2455"/>
    <w:rsid w:val="00D93AAF"/>
    <w:rsid w:val="00DF4B20"/>
    <w:rsid w:val="00E532C8"/>
    <w:rsid w:val="00E575C1"/>
    <w:rsid w:val="00E621FB"/>
    <w:rsid w:val="00E937CE"/>
    <w:rsid w:val="00EC4F44"/>
    <w:rsid w:val="00F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7D2A"/>
  <w15:docId w15:val="{A55FE363-DEE1-4860-81B6-FD7CA384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4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7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2C"/>
  </w:style>
  <w:style w:type="paragraph" w:styleId="Footer">
    <w:name w:val="footer"/>
    <w:basedOn w:val="Normal"/>
    <w:link w:val="FooterChar"/>
    <w:uiPriority w:val="99"/>
    <w:unhideWhenUsed/>
    <w:rsid w:val="000D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Heather</dc:creator>
  <cp:lastModifiedBy>Leonard, Heather</cp:lastModifiedBy>
  <cp:revision>2</cp:revision>
  <cp:lastPrinted>2019-02-21T20:08:00Z</cp:lastPrinted>
  <dcterms:created xsi:type="dcterms:W3CDTF">2021-08-20T14:55:00Z</dcterms:created>
  <dcterms:modified xsi:type="dcterms:W3CDTF">2021-08-20T14:55:00Z</dcterms:modified>
</cp:coreProperties>
</file>